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61" w:rsidRDefault="007F6961" w:rsidP="007F6961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17</w:t>
      </w:r>
    </w:p>
    <w:p w:rsidR="007F6961" w:rsidRDefault="007F6961" w:rsidP="007F6961">
      <w:pPr>
        <w:ind w:firstLine="708"/>
        <w:jc w:val="both"/>
      </w:pPr>
      <w:r>
        <w:t>Sesión ordinaria de Corte Plena celebrada a las catorce horas del día cuatro de mayo de mil novecientos sesenta y cuatro, con asistencia inicial de los señores Magistrados Elizondo, quien presidió; Quirós, Ramírez, Calzada, Ávila, Bejarano, Jacobo, Soto, Trejos, Fernández, Jiménez y Coto.</w:t>
      </w:r>
    </w:p>
    <w:p w:rsidR="007F6961" w:rsidRDefault="007F6961" w:rsidP="007F6961">
      <w:pPr>
        <w:jc w:val="center"/>
        <w:rPr>
          <w:b/>
        </w:rPr>
      </w:pPr>
      <w:r>
        <w:rPr>
          <w:b/>
        </w:rPr>
        <w:t>Artículo V</w:t>
      </w:r>
    </w:p>
    <w:p w:rsidR="007F6961" w:rsidRDefault="007F6961" w:rsidP="007F6961">
      <w:pPr>
        <w:ind w:firstLine="708"/>
        <w:jc w:val="both"/>
      </w:pPr>
      <w:r>
        <w:t>Fueron declarados sin lugar los recursos de hábeas corpus establecidos por Federico Soto Rojas a favor de Eugenio Soto Elizondo, y por Joaquín Alvarado Moya a favor de Ernesto de sus mismos apellidos, porque la restricción de libertad de estas personas tiene fundamento en los autos de detención provisional dictados por el Juez de Cañas y el Alcalde de Desamparados, respectivamente, en el proceso seguido contra Soto Elizondo, por el delito de estupro, y contra Ernesto Alvarado Moya, en la sumaria que se instruye por el delito de robo o hurto en daño de Miguel Ángel Quesada Mora.</w:t>
      </w:r>
    </w:p>
    <w:sectPr w:rsidR="007F696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F6961"/>
    <w:rsid w:val="00033CB9"/>
    <w:rsid w:val="00712C1C"/>
    <w:rsid w:val="007F6961"/>
    <w:rsid w:val="00956078"/>
    <w:rsid w:val="00B1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2017-04-03T19:19:00Z</dcterms:created>
  <dcterms:modified xsi:type="dcterms:W3CDTF">2017-04-03T19:22:00Z</dcterms:modified>
</cp:coreProperties>
</file>