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C3" w:rsidRDefault="00C030C3" w:rsidP="00C030C3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</w:t>
      </w:r>
    </w:p>
    <w:p w:rsidR="00C030C3" w:rsidRDefault="00C030C3" w:rsidP="00C030C3">
      <w:pPr>
        <w:ind w:firstLine="708"/>
        <w:jc w:val="both"/>
      </w:pPr>
      <w:r>
        <w:t>Sesión ordinaria de Corte Plena celebrada a las catorce horas del día trece de enero de mil novecientos sesenta y cuatro, con asistencia inicial de los señores Magistrados Baudrit, Presidente; Quirós, Ramírez, Calzada, Bejarano, Jacobo, Soto, Trejos, Sanabria, Fernández, Jiménez y Coto.</w:t>
      </w:r>
    </w:p>
    <w:p w:rsidR="00C030C3" w:rsidRDefault="00C030C3" w:rsidP="00C030C3">
      <w:pPr>
        <w:jc w:val="center"/>
        <w:rPr>
          <w:b/>
        </w:rPr>
      </w:pPr>
      <w:r>
        <w:rPr>
          <w:b/>
        </w:rPr>
        <w:t>Artículo IV</w:t>
      </w:r>
    </w:p>
    <w:p w:rsidR="00C030C3" w:rsidRDefault="00C030C3" w:rsidP="00C030C3">
      <w:pPr>
        <w:ind w:firstLine="708"/>
        <w:jc w:val="both"/>
      </w:pPr>
      <w:r>
        <w:t xml:space="preserve">Por estar en libertad las personas a favor de las cuales se recurre, se dispuso archivar los siguientes recursos de hábeas corpus: el de Tomás Montoya Mora, a favor de Oscar Azofeifa Montoya, el de Luis Guillermo Marín Aguilar, a favor de Juan Alfonso Monge </w:t>
      </w:r>
      <w:proofErr w:type="spellStart"/>
      <w:r>
        <w:t>Portuguez</w:t>
      </w:r>
      <w:proofErr w:type="spellEnd"/>
      <w:r>
        <w:t>; el de Alberto Herrera Pérez y el de Esperanza Cruz Espinoza a favor de Ruth Yolanda González Porras. En este último caso el Jefe Político de Grecia, negó que hubiera ordenado la captura de la menor González Porras.</w:t>
      </w:r>
    </w:p>
    <w:sectPr w:rsidR="00C030C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C030C3"/>
    <w:rsid w:val="00033CB9"/>
    <w:rsid w:val="00712C1C"/>
    <w:rsid w:val="00956078"/>
    <w:rsid w:val="00C030C3"/>
    <w:rsid w:val="00C2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2017-03-27T21:42:00Z</dcterms:created>
  <dcterms:modified xsi:type="dcterms:W3CDTF">2017-03-27T21:48:00Z</dcterms:modified>
</cp:coreProperties>
</file>