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4F" w:rsidRDefault="00615E4F" w:rsidP="00615E4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14</w:t>
      </w:r>
    </w:p>
    <w:p w:rsidR="00615E4F" w:rsidRDefault="00615E4F" w:rsidP="00615E4F">
      <w:pPr>
        <w:ind w:firstLine="708"/>
        <w:jc w:val="both"/>
      </w:pPr>
      <w:r>
        <w:t>Sesión ordinaria de Corte Plena, celebrada a las catorce horas del día veintiséis de abril de mil novecientos sesenta y cinco, con asistencia inicial de los señores Magistrados Baudrit, Presidente; Elizondo, Quirós, Ramírez, Calzada, Jacobo, Coto, Bejarano, Soto, Fernández, Sanabria, Jugo, Trejos, Odio y Porter.</w:t>
      </w:r>
    </w:p>
    <w:p w:rsidR="00615E4F" w:rsidRDefault="00615E4F" w:rsidP="00615E4F">
      <w:pPr>
        <w:jc w:val="center"/>
        <w:rPr>
          <w:b/>
        </w:rPr>
      </w:pPr>
      <w:r>
        <w:rPr>
          <w:b/>
        </w:rPr>
        <w:t>Artículo VI</w:t>
      </w:r>
    </w:p>
    <w:p w:rsidR="00615E4F" w:rsidRDefault="00615E4F" w:rsidP="00615E4F">
      <w:pPr>
        <w:ind w:firstLine="708"/>
        <w:jc w:val="both"/>
      </w:pPr>
      <w:r>
        <w:t xml:space="preserve">También fueron declarados sin lugar los recursos de hábeas corpus establecidos a su favor por Germán Escobar Cuevas, y por Emilia Araya Mora a favor de José </w:t>
      </w:r>
      <w:r w:rsidR="00651194">
        <w:t>Francisco</w:t>
      </w:r>
      <w:r>
        <w:t xml:space="preserve"> </w:t>
      </w:r>
      <w:r w:rsidR="00BC1B71">
        <w:t>Fernández Araya</w:t>
      </w:r>
      <w:r w:rsidR="00651194">
        <w:t>, porque la reclusión de estas personas obedece a los autos de detención preventiva, dictados por los Alcaldes Tercero Penal de San José y Segundo de San Carlos, en los procesos seguidos contra Escobar, por el delito de robo, y contra Fernández, por el de fabricación clandestina de licor.</w:t>
      </w:r>
    </w:p>
    <w:sectPr w:rsidR="00615E4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615E4F"/>
    <w:rsid w:val="00033CB9"/>
    <w:rsid w:val="00615E4F"/>
    <w:rsid w:val="00651194"/>
    <w:rsid w:val="00712C1C"/>
    <w:rsid w:val="00956078"/>
    <w:rsid w:val="00B116B0"/>
    <w:rsid w:val="00B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2017-04-19T19:01:00Z</dcterms:created>
  <dcterms:modified xsi:type="dcterms:W3CDTF">2017-04-19T19:29:00Z</dcterms:modified>
</cp:coreProperties>
</file>