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4B" w:rsidRDefault="00C23E4B" w:rsidP="00C23E4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5</w:t>
      </w:r>
    </w:p>
    <w:p w:rsidR="00C23E4B" w:rsidRDefault="00C23E4B" w:rsidP="00C23E4B">
      <w:pPr>
        <w:ind w:firstLine="708"/>
        <w:jc w:val="both"/>
      </w:pPr>
      <w:r>
        <w:t>Sesión ordinaria de Corte Plena celebrada a las catorce horas del día treinta de enero de mil novecientos sesenta y siete, con asistencia inicial de los señores Magistrados Baudrit, Presidente; Quirós, Ramírez, Calzada, Jacobo, Bejarano, Soto, Fernández, Sanabria, Trejos y Odio.</w:t>
      </w:r>
    </w:p>
    <w:p w:rsidR="00C23E4B" w:rsidRDefault="00C23E4B" w:rsidP="00C23E4B">
      <w:pPr>
        <w:jc w:val="center"/>
        <w:rPr>
          <w:b/>
        </w:rPr>
      </w:pPr>
      <w:r>
        <w:rPr>
          <w:b/>
        </w:rPr>
        <w:t>Artículo III</w:t>
      </w:r>
    </w:p>
    <w:p w:rsidR="00C23E4B" w:rsidRDefault="00C23E4B" w:rsidP="00C23E4B">
      <w:pPr>
        <w:ind w:firstLine="708"/>
        <w:jc w:val="both"/>
      </w:pPr>
      <w:r>
        <w:t>Fueron declarados sin lugar los recursos de hábeas corpus establecidos por Edgardo Jiménez Vargas, a su favor; y por el Licenciado Bernardo Porras Paniagua a favor de Próspero Gutiérrez Gutiérrez, porque la privación de libertad de estas personas tiene fundamento en el auto de detención provisional y en la sentencia condenatoria, dictadas por el Alcalde Tercero de Alajuela y por el Agente Principal de Policía de Sardinal, Guanacaste, contra Jiménez Vargas en la sumaria que le sigue por el delito de lesiones en perjuicio de Ulises Madriz Morales, y contra Gutiérrez por tala de árboles, sentencia que fue confirmada por el Alcalde del Cantón de Carrillo.</w:t>
      </w:r>
    </w:p>
    <w:sectPr w:rsidR="00C23E4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23E4B"/>
    <w:rsid w:val="00033CB9"/>
    <w:rsid w:val="001B4536"/>
    <w:rsid w:val="00712C1C"/>
    <w:rsid w:val="00956078"/>
    <w:rsid w:val="00C2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2017-05-04T21:03:00Z</dcterms:created>
  <dcterms:modified xsi:type="dcterms:W3CDTF">2017-05-04T21:06:00Z</dcterms:modified>
</cp:coreProperties>
</file>