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97" w:rsidRDefault="00681397" w:rsidP="00681397">
      <w:pPr>
        <w:jc w:val="center"/>
      </w:pPr>
      <w:r w:rsidRPr="0064456C">
        <w:rPr>
          <w:b/>
        </w:rPr>
        <w:t xml:space="preserve">N° </w:t>
      </w:r>
      <w:r>
        <w:rPr>
          <w:b/>
        </w:rPr>
        <w:t>6</w:t>
      </w:r>
    </w:p>
    <w:p w:rsidR="00681397" w:rsidRDefault="00681397" w:rsidP="00681397">
      <w:pPr>
        <w:ind w:firstLine="708"/>
        <w:jc w:val="both"/>
      </w:pPr>
      <w:r>
        <w:t>Sesión ordinaria de Corte Plena celebrada a las catorce horas del día seis de marzo de mil novecientos sesenta y siete, con asistencia de los señores Magistrados Baudrit, Presidente; Quirós, Calzada, Jacobo, Jiménez, Coto, Bejarano, Soto, Fernández, Sanabria, Jugo, Trejos, Odio y Porter.</w:t>
      </w:r>
    </w:p>
    <w:p w:rsidR="00681397" w:rsidRDefault="00681397" w:rsidP="00681397">
      <w:pPr>
        <w:jc w:val="center"/>
        <w:rPr>
          <w:b/>
        </w:rPr>
      </w:pPr>
      <w:r>
        <w:rPr>
          <w:b/>
        </w:rPr>
        <w:t>Artículo III</w:t>
      </w:r>
    </w:p>
    <w:p w:rsidR="00A52BAA" w:rsidRDefault="00681397" w:rsidP="00681397">
      <w:pPr>
        <w:ind w:firstLine="708"/>
        <w:jc w:val="both"/>
      </w:pPr>
      <w:r>
        <w:t xml:space="preserve">Fueron declarados sin lugar los recursos de hábeas corpus establecidos por José María Cambronero a favor del menor Walter Cambronero Mora, conocido también como Walter Mora </w:t>
      </w:r>
      <w:r w:rsidR="00647EED">
        <w:t xml:space="preserve">Álvarez, y por Mario Rojas Granados a su favor, porque la restricción </w:t>
      </w:r>
      <w:r w:rsidR="008A433A">
        <w:t xml:space="preserve">de la libertad </w:t>
      </w:r>
      <w:r w:rsidR="00CB40D2">
        <w:t>de estas personas tiene fundamento en la orden de reclusión provisional dictada por el Juez Tutelar de Menores de Puntarenas, y en el auto de detención provisional decretado por el Alcalde de Goicoechea, contra Cambronero Mora o Mora Álvarez, por la infracción de hurto en perjuicio de María de los Ángeles Benavides Esquivel, y contra Rojas Granados, por el delito de escándalo y agresión a la autoridad, respectivamente</w:t>
      </w:r>
      <w:r w:rsidR="00A52BAA">
        <w:t>.</w:t>
      </w:r>
    </w:p>
    <w:p w:rsidR="00823FF8" w:rsidRDefault="00A52BAA" w:rsidP="00823FF8">
      <w:pPr>
        <w:ind w:firstLine="708"/>
        <w:jc w:val="both"/>
      </w:pPr>
      <w:r>
        <w:t>También fue declarado sin lugar el recurso de hábeas corpus establecido a su favor por Moisés Quesada Bogarín y Célimo Arce Azofeifa, porque la restricción de libertad de ambos tiene fundamento en el auto de detención</w:t>
      </w:r>
      <w:r w:rsidR="00823FF8">
        <w:t xml:space="preserve"> provisional dictado por el Jefe Político de Goicoechea, en las diligencias que les sigue por la falta de estafa en perjuicio de Francisco Burgos Burgos.</w:t>
      </w:r>
    </w:p>
    <w:p w:rsidR="00956078" w:rsidRDefault="00823FF8" w:rsidP="00823FF8">
      <w:pPr>
        <w:ind w:firstLine="708"/>
        <w:jc w:val="both"/>
      </w:pPr>
      <w:r>
        <w:t>El Magistrado Bejarano se pronunció por declarar con lugar el</w:t>
      </w:r>
      <w:r w:rsidR="001E5AA1">
        <w:t xml:space="preserve"> anterior recurso, con base en razones por él dadas en casos similares</w:t>
      </w:r>
      <w:r w:rsidR="00681397">
        <w:t>.</w:t>
      </w:r>
    </w:p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681397"/>
    <w:rsid w:val="00033CB9"/>
    <w:rsid w:val="001E5AA1"/>
    <w:rsid w:val="00647EED"/>
    <w:rsid w:val="00681397"/>
    <w:rsid w:val="00682F5C"/>
    <w:rsid w:val="00712C1C"/>
    <w:rsid w:val="00823FF8"/>
    <w:rsid w:val="008A433A"/>
    <w:rsid w:val="00956078"/>
    <w:rsid w:val="00A52BAA"/>
    <w:rsid w:val="00CB40D2"/>
    <w:rsid w:val="00CE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3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2017-05-09T14:56:00Z</dcterms:created>
  <dcterms:modified xsi:type="dcterms:W3CDTF">2017-05-09T16:28:00Z</dcterms:modified>
</cp:coreProperties>
</file>