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A" w:rsidRDefault="00477BEA" w:rsidP="00477BE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9</w:t>
      </w:r>
    </w:p>
    <w:p w:rsidR="00477BEA" w:rsidRDefault="00477BEA" w:rsidP="00477BEA">
      <w:pPr>
        <w:ind w:firstLine="708"/>
        <w:jc w:val="both"/>
      </w:pPr>
      <w:r>
        <w:t>Sesión ordinaria de Corte Plena celebrada a las catorce horas del día veinte de marzo de mil novecientos sesenta y siete, con asistencia inicial de los señores Magistrados Baudrit, Presidente; Elizondo, Ramírez, Calzada, Jacobo, Jiménez, Coto, Bejarano, Soto, Fernández, Acosta, Sanabria, Trejos, Odio y Porter.</w:t>
      </w:r>
    </w:p>
    <w:p w:rsidR="00477BEA" w:rsidRDefault="00477BEA" w:rsidP="00477BEA">
      <w:pPr>
        <w:jc w:val="center"/>
        <w:rPr>
          <w:b/>
        </w:rPr>
      </w:pPr>
      <w:r>
        <w:rPr>
          <w:b/>
        </w:rPr>
        <w:t>Artículo III</w:t>
      </w:r>
    </w:p>
    <w:p w:rsidR="004C5A98" w:rsidRDefault="00477BEA" w:rsidP="00477BEA">
      <w:pPr>
        <w:ind w:firstLine="708"/>
        <w:jc w:val="both"/>
      </w:pPr>
      <w:r>
        <w:t xml:space="preserve">Fueron declarados sin lugar los recursos de hábeas corpus interpuestos a favor de Gerardo Rodríguez Esquivel, por María Virginia Esquivel Contreras; por Roberto Lincoln Forber a su favor; por José Antonio Ramírez Mendoza a su favor; por Manuel Vásquez Vega a favor de Luis Fernando Ortiz; por José Antonio Carrillo Cubero a su favor, y por Olga Villalobos Rodríguez a favor de Olman Villalobos Rodríguez, </w:t>
      </w:r>
      <w:r w:rsidR="004C5A98">
        <w:t>porque</w:t>
      </w:r>
      <w:r>
        <w:t xml:space="preserve"> la restricción de libertad de estas personas tiene fundamento en los autos de detención provisional dictados por el Juez Primero Penal de San José, Segundo Penal de San José y Alcalde de Tilarán, y Agente Segundo Judicial del Tránsito, en los procesos seguidos contra Rodríguez Esquivel por el delito de hurto en perjuicio de Ramón Muñoz Valverde; contra Lincoln Gorbes [sic], por el delito de hurto o robo en perjuicio de René Desanti Picado; contra Ramírez Mendoza, por el delito de hurto en daño de German González Sánchez</w:t>
      </w:r>
      <w:r w:rsidR="004C5A98">
        <w:t>; contra Ortiz Soto, por el delito de estafa en perjuicio de Eleazar Calvo Brenes; contra Carrillo Cubero, por el delito de robo con fuerza en las cosas en daño de Clara Martínez Orozco y otros, y contra Villalobos Rodríguez, por la falta de infracción a la Ley de Tránsito.</w:t>
      </w:r>
    </w:p>
    <w:p w:rsidR="00956078" w:rsidRDefault="004C5A98" w:rsidP="00477BEA">
      <w:pPr>
        <w:ind w:firstLine="708"/>
        <w:jc w:val="both"/>
      </w:pPr>
      <w:r>
        <w:t>El Magistrado Bejarano, en este último caso, votó por declarar con lugar el recurso, de acuerdo con las razones dadas por él en ocasiones anteriores</w:t>
      </w:r>
      <w:r w:rsidR="00477BEA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77BEA"/>
    <w:rsid w:val="00033CB9"/>
    <w:rsid w:val="00477BEA"/>
    <w:rsid w:val="004C5A98"/>
    <w:rsid w:val="00682F5C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2017-05-09T20:38:00Z</dcterms:created>
  <dcterms:modified xsi:type="dcterms:W3CDTF">2017-05-09T20:56:00Z</dcterms:modified>
</cp:coreProperties>
</file>