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4D57EA" w:rsidRDefault="004D57EA" w:rsidP="004D57EA">
      <w:pPr>
        <w:ind w:firstLine="708"/>
        <w:jc w:val="both"/>
      </w:pPr>
      <w:r>
        <w:t>Sesión ordinaria de Corte Plena, celebrada a las catorce horas del día cuatro de marzo de mil novecientos sesenta y ocho, con asistencia inicial de los señores Magistrados Baudrit, Presidente; Quirós, Coto, Jacobo, Jiménez, Retana, Bejarano, Fernández, Jugo, Sanabria, Trejos, Odio y Porter.</w:t>
      </w:r>
    </w:p>
    <w:p w:rsidR="004D57EA" w:rsidRDefault="004D57EA" w:rsidP="004D57EA">
      <w:pPr>
        <w:jc w:val="center"/>
        <w:rPr>
          <w:b/>
        </w:rPr>
      </w:pPr>
      <w:r>
        <w:rPr>
          <w:b/>
        </w:rPr>
        <w:t>Artículo III</w:t>
      </w:r>
    </w:p>
    <w:p w:rsidR="00956078" w:rsidRDefault="004D57EA" w:rsidP="004D57EA">
      <w:pPr>
        <w:ind w:firstLine="708"/>
        <w:jc w:val="both"/>
      </w:pPr>
      <w:r>
        <w:t xml:space="preserve">Examinado el recurso de hábeas corpus establecido por Edgar Gerardo Villalobos Bonilla a su favor, quien se halla recluido en la Penitenciaría Central a la orden </w:t>
      </w:r>
      <w:r w:rsidR="002779F9">
        <w:t>del Jefe Político de Alajuelita, se acordó declarar con lugar el recurso, porque Villalobos Bonilla ha permanecido detenido sin que dicha autoridad hubiera dictado el correspondiente auto de detención provisional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D57EA"/>
    <w:rsid w:val="00033CB9"/>
    <w:rsid w:val="002779F9"/>
    <w:rsid w:val="003B1463"/>
    <w:rsid w:val="004D57EA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2017-05-17T19:48:00Z</dcterms:created>
  <dcterms:modified xsi:type="dcterms:W3CDTF">2017-05-17T20:08:00Z</dcterms:modified>
</cp:coreProperties>
</file>