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D8" w:rsidRDefault="003C4CD8" w:rsidP="003C4CD8">
      <w:pPr>
        <w:jc w:val="center"/>
      </w:pPr>
      <w:r w:rsidRPr="003E0F7A">
        <w:rPr>
          <w:b/>
        </w:rPr>
        <w:t xml:space="preserve">N° </w:t>
      </w:r>
      <w:r>
        <w:rPr>
          <w:b/>
        </w:rPr>
        <w:t>5</w:t>
      </w:r>
    </w:p>
    <w:p w:rsidR="003C4CD8" w:rsidRDefault="003C4CD8" w:rsidP="003C4CD8">
      <w:pPr>
        <w:ind w:firstLine="708"/>
        <w:jc w:val="both"/>
      </w:pPr>
      <w:r>
        <w:t>Sesión de Corte Interina celebrada a las catorce horas del veinticuatro de febrero de mil novecientos sesenta y nueve, con asistencia de los señores Magistrados Volio, Presidente; Valverde y Retana.</w:t>
      </w:r>
    </w:p>
    <w:p w:rsidR="003C4CD8" w:rsidRDefault="003C4CD8" w:rsidP="003C4CD8">
      <w:pPr>
        <w:jc w:val="center"/>
        <w:rPr>
          <w:b/>
        </w:rPr>
      </w:pPr>
      <w:r>
        <w:rPr>
          <w:b/>
        </w:rPr>
        <w:t>Artículo IV</w:t>
      </w:r>
    </w:p>
    <w:p w:rsidR="003C4CD8" w:rsidRDefault="003C4CD8" w:rsidP="003C4CD8">
      <w:pPr>
        <w:ind w:firstLine="708"/>
        <w:jc w:val="both"/>
      </w:pPr>
      <w:r>
        <w:t>En el recurso de hábeas corpus establecido por los menores Jorge Ricardo Peña y Antonio Orellana Martínez, quienes se encuentran recluidos en el Centro de Orientación Juvenil Luis F. González Flores, a la orden de la Dirección General de Migración y Extranjería, se acordó: en atención a que los interesados son dos menores de edad, dar audiencia al Representante Legal del Patronato Nacional de la Infancia, para que dentro de tercero día manifieste lo que a bien tenga en relación con la situación de los jóvenes Peña y Orellana, quienes, según la Dirección de Migración, son de nacionalidad salvadoreña, se encuentran irregularmente en el país y carecen de familiares en Costa Rica.</w:t>
      </w:r>
    </w:p>
    <w:sectPr w:rsidR="003C4CD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C4CD8"/>
    <w:rsid w:val="00033CB9"/>
    <w:rsid w:val="002A0807"/>
    <w:rsid w:val="003C4CD8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2017-05-29T19:44:00Z</dcterms:created>
  <dcterms:modified xsi:type="dcterms:W3CDTF">2017-05-29T19:49:00Z</dcterms:modified>
</cp:coreProperties>
</file>