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00" w:rsidRDefault="00A53A00" w:rsidP="00A53A00">
      <w:pPr>
        <w:jc w:val="center"/>
      </w:pPr>
      <w:r w:rsidRPr="003E0F7A">
        <w:rPr>
          <w:b/>
        </w:rPr>
        <w:t xml:space="preserve">N° </w:t>
      </w:r>
      <w:r>
        <w:rPr>
          <w:b/>
        </w:rPr>
        <w:t>12</w:t>
      </w:r>
    </w:p>
    <w:p w:rsidR="00A53A00" w:rsidRDefault="00A53A00" w:rsidP="00A53A00">
      <w:pPr>
        <w:ind w:firstLine="708"/>
        <w:jc w:val="both"/>
      </w:pPr>
      <w:r>
        <w:t>Sesión ordinaria de Corte Plena celebrada a las catorce horas del día siete de abril de mil novecientos sesenta y nueve, con asistencia inicial de los señores Magistrados Baudrit, Presidente; Volio, Quirós, Calzada, Coto, Jacobo, Jiménez, Retana, Bejarano, Soto, Fernández, Sanabria, Valverde, Trejos y Odio.</w:t>
      </w:r>
    </w:p>
    <w:p w:rsidR="00A53A00" w:rsidRDefault="00A53A00" w:rsidP="00A53A00">
      <w:pPr>
        <w:jc w:val="center"/>
        <w:rPr>
          <w:b/>
        </w:rPr>
      </w:pPr>
      <w:r>
        <w:rPr>
          <w:b/>
        </w:rPr>
        <w:t>Artículo III</w:t>
      </w:r>
    </w:p>
    <w:p w:rsidR="00393923" w:rsidRDefault="00A53A00" w:rsidP="00A53A00">
      <w:pPr>
        <w:ind w:firstLine="708"/>
        <w:jc w:val="both"/>
      </w:pPr>
      <w:r>
        <w:t>En el recurso de hábeas corpus</w:t>
      </w:r>
      <w:r w:rsidR="002F71BE">
        <w:t xml:space="preserve"> establecido por Julio Monr</w:t>
      </w:r>
      <w:r w:rsidR="00444AD5">
        <w:t>oy Bautista</w:t>
      </w:r>
      <w:r w:rsidR="00717CCF">
        <w:t>, de nacionalidad guatemalteca, a su favor, el señor Director General de Migración y Extranjería, informa que dicho ciudadano fue puesto a la orden de su autoridad el primero de los corrientes, y que se halla ilegalmente en el país, desde el momento en que se le venció la visa de turismo; que por otra parte, según informes de la Dirección General de Investigaciones Criminales, Monroy Bautista tiene antecedentes penales en la República</w:t>
      </w:r>
      <w:r w:rsidR="00C87BEB">
        <w:t xml:space="preserve"> de Guatemala; y que la Dirección General de Migración está procediendo al estudio acostumbrado con la finalidad de proceder luego a la deportación del recurrente. Previa la deliberación de estilo, fue declarado sin lugar el </w:t>
      </w:r>
      <w:r w:rsidR="00393923">
        <w:t>recurso</w:t>
      </w:r>
      <w:r w:rsidR="00C87BEB">
        <w:t xml:space="preserve"> de hábeas c</w:t>
      </w:r>
      <w:r w:rsidR="00393923">
        <w:t>orpus de que se ha hecho mérito, en vista del informe rendido por el señor Director General de Migración y Extranjería, con recomendación al Poder Ejecutivo de que la deportación del recurrente se lleve a cabo a la brevedad posible.</w:t>
      </w:r>
    </w:p>
    <w:p w:rsidR="00A53A00" w:rsidRDefault="00393923" w:rsidP="00A53A00">
      <w:pPr>
        <w:ind w:firstLine="708"/>
        <w:jc w:val="both"/>
      </w:pPr>
      <w:r>
        <w:t>El Magistrado Retana se pronunció por declarar el recurso, y tal y como lo ha resuelto en casos similares</w:t>
      </w:r>
      <w:r w:rsidR="00A53A00">
        <w:t>.</w:t>
      </w:r>
    </w:p>
    <w:sectPr w:rsidR="00A53A0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53A00"/>
    <w:rsid w:val="00033CB9"/>
    <w:rsid w:val="002F71BE"/>
    <w:rsid w:val="00393923"/>
    <w:rsid w:val="00444AD5"/>
    <w:rsid w:val="00594A05"/>
    <w:rsid w:val="00712C1C"/>
    <w:rsid w:val="00717CCF"/>
    <w:rsid w:val="00956078"/>
    <w:rsid w:val="00A53A00"/>
    <w:rsid w:val="00C8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2017-05-31T17:32:00Z</dcterms:created>
  <dcterms:modified xsi:type="dcterms:W3CDTF">2017-05-31T19:23:00Z</dcterms:modified>
</cp:coreProperties>
</file>