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C31" w:rsidRDefault="00FD7C31" w:rsidP="00FD7C31">
      <w:pPr>
        <w:jc w:val="center"/>
      </w:pPr>
      <w:r>
        <w:rPr>
          <w:b/>
        </w:rPr>
        <w:t>N° 14</w:t>
      </w:r>
    </w:p>
    <w:p w:rsidR="00FD7C31" w:rsidRDefault="00FD7C31" w:rsidP="00FD7C31">
      <w:pPr>
        <w:ind w:firstLine="708"/>
        <w:jc w:val="both"/>
      </w:pPr>
      <w:r>
        <w:t>Sesión ordinaria de Corte Plena celebrada a las catorce horas del día catorce de abril de mil novecientos sesenta y nueve, con asistencia inicial de los señores Magistrados Baudrit, Presidente; Volio, Quirós, Calzada, Coto, Retana, Bejarano, Soto, Fernández, Sanabria, Valverde, Trejos y Odio.</w:t>
      </w:r>
    </w:p>
    <w:p w:rsidR="00FD7C31" w:rsidRDefault="00FD7C31" w:rsidP="00FD7C31">
      <w:pPr>
        <w:jc w:val="center"/>
        <w:rPr>
          <w:b/>
        </w:rPr>
      </w:pPr>
      <w:r>
        <w:rPr>
          <w:b/>
        </w:rPr>
        <w:t>Artículo III</w:t>
      </w:r>
    </w:p>
    <w:p w:rsidR="00FD7C31" w:rsidRDefault="00FD7C31" w:rsidP="00FD7C31">
      <w:pPr>
        <w:ind w:firstLine="708"/>
        <w:jc w:val="both"/>
      </w:pPr>
      <w:r>
        <w:t>Entra el Magistrado Jacobo.</w:t>
      </w:r>
    </w:p>
    <w:p w:rsidR="00FD7C31" w:rsidRDefault="00FD7C31" w:rsidP="00FD7C31">
      <w:pPr>
        <w:ind w:firstLine="708"/>
        <w:jc w:val="both"/>
      </w:pPr>
      <w:r>
        <w:t>Examinado el recurso de hábeas corpus establecido por Miriam Vargas Ramírez y Lidiette Loaiza Solís, se dispuso: archivarlo en cuanto a la primera, por hallarse en libertad, y declararlo sin lugar respecto de la segunda, Lidiette Loaiza Solís, porque la</w:t>
      </w:r>
      <w:r w:rsidR="009626B1">
        <w:t xml:space="preserve"> privación de libertad de esta tiene justificación provisional dictado por el Alcalde Primero Penal de San José, en la sumaria que le sigue por el delito de tenencia de marihuana</w:t>
      </w:r>
      <w:r>
        <w:t>.</w:t>
      </w:r>
    </w:p>
    <w:sectPr w:rsidR="00FD7C31" w:rsidSect="009560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proofState w:spelling="clean" w:grammar="clean"/>
  <w:defaultTabStop w:val="708"/>
  <w:hyphenationZone w:val="425"/>
  <w:characterSpacingControl w:val="doNotCompress"/>
  <w:compat/>
  <w:rsids>
    <w:rsidRoot w:val="00FD7C31"/>
    <w:rsid w:val="00033CB9"/>
    <w:rsid w:val="001D51D1"/>
    <w:rsid w:val="00712C1C"/>
    <w:rsid w:val="00956078"/>
    <w:rsid w:val="009626B1"/>
    <w:rsid w:val="00FD7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C3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119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amexzon</dc:creator>
  <cp:lastModifiedBy>amexzon</cp:lastModifiedBy>
  <cp:revision>1</cp:revision>
  <dcterms:created xsi:type="dcterms:W3CDTF">2017-06-01T20:56:00Z</dcterms:created>
  <dcterms:modified xsi:type="dcterms:W3CDTF">2017-06-01T21:15:00Z</dcterms:modified>
</cp:coreProperties>
</file>