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3C6679" w:rsidTr="008738A7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8738A7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3C6679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marzo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6679" w:rsidRDefault="003C6679" w:rsidP="008738A7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C6679" w:rsidRDefault="003C6679" w:rsidP="003C6679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C6679" w:rsidTr="008738A7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8738A7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3C6679" w:rsidTr="008738A7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3C6679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3C66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Gilbert Acuña Valverde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3C66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Ángel Chavarría Ramírez</w:t>
            </w:r>
          </w:p>
        </w:tc>
      </w:tr>
      <w:tr w:rsidR="003C6679" w:rsidTr="008738A7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3C6679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Recurrido: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</w:t>
            </w:r>
          </w:p>
        </w:tc>
      </w:tr>
      <w:tr w:rsidR="003C6679" w:rsidTr="008738A7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3C6679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Los recurrentes impugnan su detención.</w:t>
            </w:r>
          </w:p>
        </w:tc>
      </w:tr>
      <w:tr w:rsidR="003C6679" w:rsidTr="008738A7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8738A7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79" w:rsidRDefault="003C6679" w:rsidP="008738A7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3C6679" w:rsidRDefault="003C6679" w:rsidP="003C6679">
      <w:pPr>
        <w:spacing w:line="420" w:lineRule="atLeast"/>
        <w:jc w:val="center"/>
        <w:rPr>
          <w:b/>
          <w:bCs/>
          <w:sz w:val="28"/>
          <w:szCs w:val="28"/>
        </w:rPr>
      </w:pPr>
    </w:p>
    <w:p w:rsidR="00AF60FC" w:rsidRDefault="00AF60FC" w:rsidP="00AF60FC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11</w:t>
      </w:r>
    </w:p>
    <w:p w:rsidR="00AF60FC" w:rsidRDefault="00AF60FC" w:rsidP="00AF60FC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AF60FC" w:rsidRDefault="00AF60FC" w:rsidP="00AF60FC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veinte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de marzo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Arroyo, Retana, Jacobo, Vallejo, Cervantes, Bejarano, Blanco, Odio, Valverde, Zavaleta, Trejos y Benavides.</w:t>
      </w:r>
    </w:p>
    <w:p w:rsidR="00AF60FC" w:rsidRDefault="00AF60FC" w:rsidP="00AF60FC">
      <w:pPr>
        <w:spacing w:line="420" w:lineRule="atLeast"/>
        <w:jc w:val="center"/>
        <w:rPr>
          <w:bCs/>
          <w:color w:val="000000"/>
          <w:sz w:val="28"/>
          <w:szCs w:val="28"/>
        </w:rPr>
      </w:pPr>
    </w:p>
    <w:p w:rsidR="00AF60FC" w:rsidRDefault="00AF60FC" w:rsidP="003C667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Artículo II</w:t>
      </w:r>
    </w:p>
    <w:p w:rsidR="00AF60FC" w:rsidRPr="00AF60FC" w:rsidRDefault="00AF60FC" w:rsidP="003C667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Se dispuso archivar los recursos de Habeas Corpus de </w:t>
      </w:r>
      <w:r w:rsidRPr="00154EEA">
        <w:rPr>
          <w:b/>
          <w:bCs/>
          <w:caps/>
          <w:color w:val="000000"/>
          <w:sz w:val="28"/>
          <w:szCs w:val="28"/>
        </w:rPr>
        <w:t>Gilbert Acuña Valverde</w:t>
      </w:r>
      <w:r>
        <w:rPr>
          <w:bCs/>
          <w:color w:val="000000"/>
          <w:sz w:val="28"/>
          <w:szCs w:val="28"/>
        </w:rPr>
        <w:t xml:space="preserve"> y </w:t>
      </w:r>
      <w:r w:rsidRPr="00154EEA">
        <w:rPr>
          <w:b/>
          <w:bCs/>
          <w:caps/>
          <w:color w:val="000000"/>
          <w:sz w:val="28"/>
          <w:szCs w:val="28"/>
        </w:rPr>
        <w:t>Ángel Chavarría Ramírez</w:t>
      </w:r>
      <w:r>
        <w:rPr>
          <w:bCs/>
          <w:color w:val="000000"/>
          <w:sz w:val="28"/>
          <w:szCs w:val="28"/>
        </w:rPr>
        <w:t>, por informar las autoridades respectivas que se encuentra en libertad.</w:t>
      </w:r>
    </w:p>
    <w:sectPr w:rsidR="00AF60FC" w:rsidRPr="00AF60FC" w:rsidSect="00B72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AF60FC"/>
    <w:rsid w:val="00154EEA"/>
    <w:rsid w:val="003C6679"/>
    <w:rsid w:val="006C7E31"/>
    <w:rsid w:val="00AF60FC"/>
    <w:rsid w:val="00B361DF"/>
    <w:rsid w:val="00B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2017-06-16T17:15:00Z</dcterms:created>
  <dcterms:modified xsi:type="dcterms:W3CDTF">2017-06-22T14:50:00Z</dcterms:modified>
</cp:coreProperties>
</file>