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FD03EE" w:rsidTr="00FD03E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EE" w:rsidRDefault="00FD03E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EE" w:rsidRDefault="00FD03EE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de enero de 1976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D03EE" w:rsidRDefault="00FD03EE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03EE" w:rsidRDefault="00FD03EE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D03EE" w:rsidTr="00FD03E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EE" w:rsidRDefault="00FD03EE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FD03EE" w:rsidTr="00FD03E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EE" w:rsidRDefault="00FD03EE" w:rsidP="00FD03E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FD03EE">
              <w:rPr>
                <w:rFonts w:ascii="Arial" w:hAnsi="Arial" w:cs="Arial"/>
                <w:color w:val="000000"/>
                <w:sz w:val="20"/>
                <w:szCs w:val="20"/>
              </w:rPr>
              <w:t xml:space="preserve">Nicasio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FD03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3EE">
              <w:rPr>
                <w:rFonts w:ascii="Arial" w:hAnsi="Arial" w:cs="Arial"/>
                <w:color w:val="000000"/>
                <w:sz w:val="20"/>
                <w:szCs w:val="20"/>
              </w:rPr>
              <w:t>Wilber</w:t>
            </w:r>
            <w:proofErr w:type="spellEnd"/>
            <w:r w:rsidRPr="00FD03EE">
              <w:rPr>
                <w:rFonts w:ascii="Arial" w:hAnsi="Arial" w:cs="Arial"/>
                <w:color w:val="000000"/>
                <w:sz w:val="20"/>
                <w:szCs w:val="20"/>
              </w:rPr>
              <w:t xml:space="preserve"> Jiménez Mesén, Juan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FD03EE">
              <w:rPr>
                <w:rFonts w:ascii="Arial" w:hAnsi="Arial" w:cs="Arial"/>
                <w:color w:val="000000"/>
                <w:sz w:val="20"/>
                <w:szCs w:val="20"/>
              </w:rPr>
              <w:t xml:space="preserve"> Evelio Gutiérrez Rojas</w:t>
            </w:r>
          </w:p>
        </w:tc>
      </w:tr>
      <w:tr w:rsidR="00FD03EE" w:rsidTr="00FD03E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EE" w:rsidRDefault="00FD03EE" w:rsidP="00FD03EE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detallan</w:t>
            </w:r>
          </w:p>
        </w:tc>
      </w:tr>
      <w:tr w:rsidR="00FD03EE" w:rsidTr="00FD03E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EE" w:rsidRDefault="00FD03EE" w:rsidP="00FD03E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Los recurrentes impugnan su detención. </w:t>
            </w:r>
          </w:p>
        </w:tc>
      </w:tr>
      <w:tr w:rsidR="00FD03EE" w:rsidTr="00FD03EE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EE" w:rsidRDefault="00FD03E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EE" w:rsidRDefault="00FD03E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Archivados (recurrentes libres).</w:t>
            </w:r>
          </w:p>
        </w:tc>
      </w:tr>
    </w:tbl>
    <w:p w:rsidR="00FD03EE" w:rsidRDefault="00FD03EE" w:rsidP="00C15E48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C15E48" w:rsidRPr="00EB5A3B" w:rsidRDefault="00C15E48" w:rsidP="00C15E48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</w:t>
      </w:r>
    </w:p>
    <w:p w:rsidR="00C15E48" w:rsidRPr="00EB5A3B" w:rsidRDefault="00C15E48" w:rsidP="00C15E48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C15E48" w:rsidRDefault="00C15E48" w:rsidP="00C15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cinco de enero de mil novecientos setenta y seis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Coto, (Presidente); Quirós, Odio, Retana, Jacobo, Vallejo, Cervantes, Bejarano, Blanco, Fernández, Valverde, Villalobos y Trejos.</w:t>
      </w:r>
    </w:p>
    <w:p w:rsidR="00C15E48" w:rsidRDefault="00C15E48" w:rsidP="00C15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15E48" w:rsidRDefault="00C15E48" w:rsidP="00FD03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C15E48" w:rsidRDefault="00C15E48" w:rsidP="00C15E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los recursos de hábeas corpus interpuestos a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NICASIO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WILBER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ambos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JIMÉNEZ MESÉN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JUAN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EVELIO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ambos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GUTIÉRREZ ROJAS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comunicado las autoridades judiciales respectivas, que dichos señores fueron puestos en libertad. </w:t>
      </w:r>
    </w:p>
    <w:p w:rsidR="00C15E48" w:rsidRPr="00C15E48" w:rsidRDefault="00C15E48" w:rsidP="00C15E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085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90904"/>
    <w:rsid w:val="000855C6"/>
    <w:rsid w:val="00986840"/>
    <w:rsid w:val="00990904"/>
    <w:rsid w:val="00C15E48"/>
    <w:rsid w:val="00C62E06"/>
    <w:rsid w:val="00E124BF"/>
    <w:rsid w:val="00FD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2017-06-22T20:12:00Z</dcterms:created>
  <dcterms:modified xsi:type="dcterms:W3CDTF">2017-07-05T21:01:00Z</dcterms:modified>
</cp:coreProperties>
</file>