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200C0A" w:rsidTr="00200C0A">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C0A" w:rsidRDefault="00200C0A">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200C0A" w:rsidRDefault="00200C0A">
            <w:pPr>
              <w:spacing w:after="200" w:line="252" w:lineRule="auto"/>
              <w:rPr>
                <w:rFonts w:ascii="Arial" w:eastAsia="Times New Roman" w:hAnsi="Arial" w:cs="Arial"/>
                <w:bCs/>
                <w:color w:val="000000"/>
                <w:sz w:val="20"/>
                <w:szCs w:val="20"/>
                <w:lang w:eastAsia="es-ES"/>
              </w:rPr>
            </w:pPr>
            <w:r>
              <w:rPr>
                <w:rFonts w:ascii="Arial" w:hAnsi="Arial" w:cs="Arial"/>
                <w:bCs/>
                <w:color w:val="000000"/>
                <w:sz w:val="20"/>
                <w:szCs w:val="20"/>
              </w:rPr>
              <w:t>8 de marzo de 1976</w:t>
            </w:r>
          </w:p>
        </w:tc>
        <w:tc>
          <w:tcPr>
            <w:tcW w:w="2447" w:type="dxa"/>
            <w:tcBorders>
              <w:top w:val="single" w:sz="8" w:space="0" w:color="000000"/>
              <w:left w:val="single" w:sz="8" w:space="0" w:color="auto"/>
              <w:bottom w:val="single" w:sz="8" w:space="0" w:color="000000"/>
              <w:right w:val="single" w:sz="8" w:space="0" w:color="auto"/>
            </w:tcBorders>
            <w:hideMark/>
          </w:tcPr>
          <w:p w:rsidR="00200C0A" w:rsidRDefault="00200C0A">
            <w:pPr>
              <w:spacing w:after="200" w:line="252" w:lineRule="auto"/>
              <w:ind w:left="100"/>
              <w:rPr>
                <w:rFonts w:ascii="Arial" w:eastAsia="Times New Roman" w:hAnsi="Arial" w:cs="Arial"/>
                <w:bCs/>
                <w:color w:val="000000"/>
                <w:sz w:val="20"/>
                <w:szCs w:val="20"/>
                <w:lang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200C0A" w:rsidRDefault="00200C0A">
            <w:pPr>
              <w:spacing w:after="200" w:line="252" w:lineRule="auto"/>
              <w:ind w:left="62"/>
              <w:rPr>
                <w:rFonts w:ascii="Arial" w:eastAsia="Times New Roman" w:hAnsi="Arial" w:cs="Arial"/>
                <w:bCs/>
                <w:color w:val="000000"/>
                <w:sz w:val="20"/>
                <w:szCs w:val="20"/>
                <w:lang w:eastAsia="es-ES"/>
              </w:rPr>
            </w:pPr>
            <w:r>
              <w:rPr>
                <w:rFonts w:ascii="Arial" w:hAnsi="Arial" w:cs="Arial"/>
                <w:bCs/>
                <w:color w:val="000000"/>
                <w:sz w:val="20"/>
                <w:szCs w:val="20"/>
              </w:rPr>
              <w:t>10</w:t>
            </w:r>
          </w:p>
        </w:tc>
      </w:tr>
      <w:tr w:rsidR="00200C0A" w:rsidTr="00200C0A">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00C0A" w:rsidRDefault="00200C0A">
            <w:pPr>
              <w:spacing w:after="200" w:line="252" w:lineRule="auto"/>
              <w:rPr>
                <w:rFonts w:ascii="Arial" w:eastAsia="Times New Roman" w:hAnsi="Arial" w:cs="Arial"/>
                <w:color w:val="000000"/>
                <w:sz w:val="20"/>
                <w:szCs w:val="20"/>
                <w:lang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200C0A" w:rsidTr="00200C0A">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00C0A" w:rsidRDefault="00200C0A" w:rsidP="00200C0A">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Recurrente</w:t>
            </w:r>
            <w:r>
              <w:rPr>
                <w:rFonts w:ascii="Arial" w:hAnsi="Arial" w:cs="Arial"/>
                <w:color w:val="000000"/>
                <w:sz w:val="20"/>
                <w:szCs w:val="20"/>
              </w:rPr>
              <w:t>: Luis Aguilar Solís</w:t>
            </w:r>
          </w:p>
        </w:tc>
      </w:tr>
      <w:tr w:rsidR="00200C0A" w:rsidTr="00200C0A">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0C0A" w:rsidRDefault="00200C0A" w:rsidP="00200C0A">
            <w:pPr>
              <w:spacing w:before="100" w:after="100" w:line="252" w:lineRule="auto"/>
              <w:jc w:val="both"/>
              <w:rPr>
                <w:rFonts w:ascii="Arial" w:eastAsia="Times New Roman" w:hAnsi="Arial" w:cs="Arial"/>
                <w:bCs/>
                <w:color w:val="000000"/>
                <w:sz w:val="20"/>
                <w:szCs w:val="20"/>
                <w:lang w:eastAsia="es-ES"/>
              </w:rPr>
            </w:pPr>
            <w:r>
              <w:rPr>
                <w:rFonts w:ascii="Arial" w:hAnsi="Arial" w:cs="Arial"/>
                <w:b/>
                <w:bCs/>
                <w:color w:val="000000"/>
                <w:sz w:val="20"/>
                <w:szCs w:val="20"/>
              </w:rPr>
              <w:t>Recurrido:</w:t>
            </w:r>
            <w:r>
              <w:rPr>
                <w:rFonts w:ascii="Arial" w:hAnsi="Arial" w:cs="Arial"/>
                <w:bCs/>
                <w:color w:val="000000"/>
                <w:sz w:val="20"/>
                <w:szCs w:val="20"/>
              </w:rPr>
              <w:t xml:space="preserve"> </w:t>
            </w:r>
            <w:r>
              <w:rPr>
                <w:rFonts w:ascii="Arial" w:hAnsi="Arial" w:cs="Arial"/>
                <w:color w:val="000000"/>
                <w:sz w:val="20"/>
                <w:szCs w:val="20"/>
              </w:rPr>
              <w:t>Ministerio de Seguridad</w:t>
            </w:r>
          </w:p>
        </w:tc>
      </w:tr>
      <w:tr w:rsidR="00200C0A" w:rsidTr="00200C0A">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0C0A" w:rsidRDefault="00200C0A" w:rsidP="00200C0A">
            <w:pPr>
              <w:spacing w:line="252" w:lineRule="auto"/>
              <w:jc w:val="both"/>
              <w:rPr>
                <w:rFonts w:ascii="Arial" w:eastAsia="Times New Roman" w:hAnsi="Arial" w:cs="Arial"/>
                <w:color w:val="000000"/>
                <w:sz w:val="20"/>
                <w:szCs w:val="20"/>
                <w:lang w:eastAsia="es-ES"/>
              </w:rPr>
            </w:pPr>
            <w:r>
              <w:rPr>
                <w:rFonts w:ascii="Arial" w:hAnsi="Arial" w:cs="Arial"/>
                <w:b/>
                <w:bCs/>
                <w:color w:val="000000"/>
                <w:sz w:val="20"/>
                <w:szCs w:val="20"/>
              </w:rPr>
              <w:t>Objeto del recurso</w:t>
            </w:r>
            <w:r>
              <w:rPr>
                <w:rFonts w:ascii="Arial" w:hAnsi="Arial" w:cs="Arial"/>
                <w:color w:val="000000"/>
                <w:sz w:val="20"/>
                <w:szCs w:val="20"/>
              </w:rPr>
              <w:t xml:space="preserve">: El recurrente impugna su detención. </w:t>
            </w:r>
          </w:p>
        </w:tc>
      </w:tr>
      <w:tr w:rsidR="00200C0A" w:rsidTr="00200C0A">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0C0A" w:rsidRPr="00200C0A" w:rsidRDefault="00200C0A" w:rsidP="00200C0A">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El recurrente es miembro de la Fuerza Pública y está bajo sanción disciplinaria.</w:t>
            </w:r>
          </w:p>
        </w:tc>
      </w:tr>
      <w:tr w:rsidR="00200C0A" w:rsidTr="00200C0A">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0C0A" w:rsidRDefault="00200C0A">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00C0A" w:rsidRDefault="00200C0A">
            <w:pPr>
              <w:spacing w:line="252" w:lineRule="auto"/>
              <w:jc w:val="both"/>
              <w:rPr>
                <w:rFonts w:ascii="Arial" w:eastAsia="Times New Roman" w:hAnsi="Arial" w:cs="Arial"/>
                <w:color w:val="000000"/>
                <w:sz w:val="20"/>
                <w:szCs w:val="20"/>
                <w:lang w:eastAsia="es-ES"/>
              </w:rPr>
            </w:pPr>
            <w:r>
              <w:rPr>
                <w:rFonts w:ascii="Arial" w:hAnsi="Arial" w:cs="Arial"/>
                <w:color w:val="000000"/>
                <w:sz w:val="20"/>
                <w:szCs w:val="20"/>
              </w:rPr>
              <w:t>Sin lugar (detención justificada).</w:t>
            </w:r>
          </w:p>
        </w:tc>
      </w:tr>
    </w:tbl>
    <w:p w:rsidR="00200C0A" w:rsidRDefault="00200C0A" w:rsidP="00A03907">
      <w:pPr>
        <w:spacing w:after="0" w:line="420" w:lineRule="atLeast"/>
        <w:jc w:val="center"/>
        <w:rPr>
          <w:rFonts w:ascii="Times New Roman" w:eastAsia="Times New Roman" w:hAnsi="Times New Roman" w:cs="Times New Roman"/>
          <w:b/>
          <w:bCs/>
          <w:sz w:val="28"/>
          <w:szCs w:val="28"/>
          <w:lang w:eastAsia="es-ES"/>
        </w:rPr>
      </w:pPr>
    </w:p>
    <w:p w:rsidR="00A03907" w:rsidRPr="00EB5A3B" w:rsidRDefault="00A03907" w:rsidP="00A03907">
      <w:pPr>
        <w:spacing w:after="0" w:line="420" w:lineRule="atLeast"/>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10</w:t>
      </w:r>
    </w:p>
    <w:p w:rsidR="00A03907" w:rsidRPr="00EB5A3B" w:rsidRDefault="00A03907" w:rsidP="00A03907">
      <w:pPr>
        <w:tabs>
          <w:tab w:val="left" w:pos="3626"/>
        </w:tabs>
        <w:spacing w:after="0" w:line="360" w:lineRule="auto"/>
        <w:jc w:val="both"/>
        <w:rPr>
          <w:rFonts w:ascii="Times New Roman" w:eastAsia="Times New Roman" w:hAnsi="Times New Roman" w:cs="Times New Roman"/>
          <w:b/>
          <w:bCs/>
          <w:sz w:val="28"/>
          <w:szCs w:val="28"/>
          <w:lang w:eastAsia="es-ES"/>
        </w:rPr>
      </w:pPr>
      <w:r w:rsidRPr="00EB5A3B">
        <w:rPr>
          <w:rFonts w:ascii="Times New Roman" w:eastAsia="Times New Roman" w:hAnsi="Times New Roman" w:cs="Times New Roman"/>
          <w:b/>
          <w:bCs/>
          <w:sz w:val="28"/>
          <w:szCs w:val="28"/>
          <w:lang w:eastAsia="es-ES"/>
        </w:rPr>
        <w:tab/>
      </w:r>
    </w:p>
    <w:p w:rsidR="00A03907" w:rsidRDefault="00A03907" w:rsidP="00A03907">
      <w:pPr>
        <w:spacing w:after="0" w:line="360" w:lineRule="auto"/>
        <w:jc w:val="both"/>
        <w:rPr>
          <w:rFonts w:ascii="Times New Roman" w:eastAsia="Times New Roman" w:hAnsi="Times New Roman" w:cs="Times New Roman"/>
          <w:sz w:val="28"/>
          <w:szCs w:val="28"/>
          <w:lang w:eastAsia="es-ES"/>
        </w:rPr>
      </w:pPr>
      <w:r w:rsidRPr="00EB5A3B">
        <w:rPr>
          <w:rFonts w:ascii="Times New Roman" w:eastAsia="Times New Roman" w:hAnsi="Times New Roman" w:cs="Times New Roman"/>
          <w:b/>
          <w:caps/>
          <w:sz w:val="28"/>
          <w:szCs w:val="28"/>
          <w:lang w:eastAsia="es-ES"/>
        </w:rPr>
        <w:t>Sesión ORDINARIA de Corte Plena</w:t>
      </w:r>
      <w:r w:rsidRPr="00EB5A3B">
        <w:rPr>
          <w:rFonts w:ascii="Times New Roman" w:eastAsia="Times New Roman" w:hAnsi="Times New Roman" w:cs="Times New Roman"/>
          <w:b/>
          <w:sz w:val="28"/>
          <w:szCs w:val="28"/>
          <w:lang w:eastAsia="es-ES"/>
        </w:rPr>
        <w:t xml:space="preserve"> celebrada a las trece horas y treinta minutos del </w:t>
      </w:r>
      <w:r>
        <w:rPr>
          <w:rFonts w:ascii="Times New Roman" w:eastAsia="Times New Roman" w:hAnsi="Times New Roman" w:cs="Times New Roman"/>
          <w:b/>
          <w:sz w:val="28"/>
          <w:szCs w:val="28"/>
          <w:lang w:eastAsia="es-ES"/>
        </w:rPr>
        <w:t>ocho de marzo de mil novecientos setenta y seis</w:t>
      </w:r>
      <w:r w:rsidRPr="00EB5A3B">
        <w:rPr>
          <w:rFonts w:ascii="Times New Roman" w:eastAsia="Times New Roman" w:hAnsi="Times New Roman" w:cs="Times New Roman"/>
          <w:sz w:val="28"/>
          <w:szCs w:val="28"/>
          <w:lang w:eastAsia="es-ES"/>
        </w:rPr>
        <w:t>, con asistencia ini</w:t>
      </w:r>
      <w:r>
        <w:rPr>
          <w:rFonts w:ascii="Times New Roman" w:eastAsia="Times New Roman" w:hAnsi="Times New Roman" w:cs="Times New Roman"/>
          <w:sz w:val="28"/>
          <w:szCs w:val="28"/>
          <w:lang w:eastAsia="es-ES"/>
        </w:rPr>
        <w:t>cial de los señores Magistrados Coto (Presidente); Quirós, Arroyo, Retana, Jacobo, Vallejo, Cervantes, Bejarano, Blanco, Fernández, Zavaleta, Trejos y Benavides.</w:t>
      </w:r>
    </w:p>
    <w:p w:rsidR="00A03907" w:rsidRDefault="00A03907" w:rsidP="00A03907">
      <w:pPr>
        <w:spacing w:after="0" w:line="360" w:lineRule="auto"/>
        <w:jc w:val="both"/>
        <w:rPr>
          <w:rFonts w:ascii="Times New Roman" w:eastAsia="Times New Roman" w:hAnsi="Times New Roman" w:cs="Times New Roman"/>
          <w:sz w:val="28"/>
          <w:szCs w:val="28"/>
          <w:lang w:eastAsia="es-ES"/>
        </w:rPr>
      </w:pPr>
    </w:p>
    <w:p w:rsidR="00A03907" w:rsidRDefault="00A03907" w:rsidP="00A03907">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IV</w:t>
      </w:r>
    </w:p>
    <w:p w:rsidR="00C62E06" w:rsidRPr="00A03907" w:rsidRDefault="00A03907" w:rsidP="00A03907">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declaró sin lugar el recurso de hábeas corpus interpuesto a favor de </w:t>
      </w:r>
      <w:r>
        <w:rPr>
          <w:rFonts w:ascii="Times New Roman" w:eastAsia="Times New Roman" w:hAnsi="Times New Roman" w:cs="Times New Roman"/>
          <w:b/>
          <w:sz w:val="28"/>
          <w:szCs w:val="28"/>
          <w:lang w:eastAsia="es-ES"/>
        </w:rPr>
        <w:t>LUIS AGUILAR SOLÍS</w:t>
      </w:r>
      <w:r>
        <w:rPr>
          <w:rFonts w:ascii="Times New Roman" w:eastAsia="Times New Roman" w:hAnsi="Times New Roman" w:cs="Times New Roman"/>
          <w:sz w:val="28"/>
          <w:szCs w:val="28"/>
          <w:lang w:eastAsia="es-ES"/>
        </w:rPr>
        <w:t>, por informar el señor Ministro de Seguridad Pública que el recurrente pertenece a la Fuerza Pública y que conforme al artículo 19 de la Ley Orgánica de ese Ministerio se “</w:t>
      </w:r>
      <w:r w:rsidRPr="00200C0A">
        <w:rPr>
          <w:rFonts w:ascii="Times New Roman" w:eastAsia="Times New Roman" w:hAnsi="Times New Roman" w:cs="Times New Roman"/>
          <w:i/>
          <w:sz w:val="28"/>
          <w:szCs w:val="28"/>
          <w:lang w:eastAsia="es-ES"/>
        </w:rPr>
        <w:t>le impuso una sanción disciplinaria de 15 días de permanencia en reserva</w:t>
      </w:r>
      <w:r>
        <w:rPr>
          <w:rFonts w:ascii="Times New Roman" w:eastAsia="Times New Roman" w:hAnsi="Times New Roman" w:cs="Times New Roman"/>
          <w:sz w:val="28"/>
          <w:szCs w:val="28"/>
          <w:lang w:eastAsia="es-ES"/>
        </w:rPr>
        <w:t>”. El recurso resulta improcedente porque se trata de una medida de carácter disciplinario con fundamento en la disposición citada, y porque en tales situaciones no tiene cabida el hábeas corpus, según lo ha resuelto reiteradamente en esta Corte, conforme consta, entre otras, en la sesión del 10 de abril de 1967, artículo III.</w:t>
      </w:r>
      <w:bookmarkStart w:id="0" w:name="_GoBack"/>
      <w:bookmarkEnd w:id="0"/>
    </w:p>
    <w:sectPr w:rsidR="00C62E06" w:rsidRPr="00A03907" w:rsidSect="001763F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6F0BAC"/>
    <w:rsid w:val="001763FB"/>
    <w:rsid w:val="00200C0A"/>
    <w:rsid w:val="006F0BAC"/>
    <w:rsid w:val="00986840"/>
    <w:rsid w:val="00A03907"/>
    <w:rsid w:val="00C62E0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7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1143</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3</cp:revision>
  <dcterms:created xsi:type="dcterms:W3CDTF">2017-06-24T21:54:00Z</dcterms:created>
  <dcterms:modified xsi:type="dcterms:W3CDTF">2017-07-11T16:05:00Z</dcterms:modified>
</cp:coreProperties>
</file>