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Ind w:w="108" w:type="dxa"/>
        <w:tblCellMar>
          <w:left w:w="0" w:type="dxa"/>
          <w:right w:w="0" w:type="dxa"/>
        </w:tblCellMar>
        <w:tblLook w:val="04A0"/>
      </w:tblPr>
      <w:tblGrid>
        <w:gridCol w:w="1985"/>
        <w:gridCol w:w="464"/>
        <w:gridCol w:w="2413"/>
        <w:gridCol w:w="2447"/>
        <w:gridCol w:w="1480"/>
      </w:tblGrid>
      <w:tr w:rsidR="005D6A83" w:rsidTr="0075756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6A83" w:rsidRDefault="005D6A83" w:rsidP="0075756C">
            <w:pPr>
              <w:spacing w:after="200" w:line="252" w:lineRule="auto"/>
              <w:rPr>
                <w:rFonts w:ascii="Arial" w:eastAsia="Times New Roman" w:hAnsi="Arial" w:cs="Arial"/>
                <w:b/>
                <w:bCs/>
                <w:color w:val="000000"/>
                <w:sz w:val="20"/>
                <w:szCs w:val="20"/>
                <w:lang w:eastAsia="es-ES"/>
              </w:rPr>
            </w:pPr>
            <w:r>
              <w:rPr>
                <w:rFonts w:ascii="Arial" w:hAnsi="Arial" w:cs="Arial"/>
                <w:b/>
                <w:bCs/>
                <w:color w:val="000000"/>
                <w:sz w:val="20"/>
                <w:szCs w:val="20"/>
              </w:rPr>
              <w:t>Fecha</w:t>
            </w:r>
          </w:p>
        </w:tc>
        <w:tc>
          <w:tcPr>
            <w:tcW w:w="2877" w:type="dxa"/>
            <w:gridSpan w:val="2"/>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rsidR="005D6A83" w:rsidRDefault="005D6A83" w:rsidP="0075756C">
            <w:pPr>
              <w:spacing w:after="200" w:line="252" w:lineRule="auto"/>
              <w:rPr>
                <w:rFonts w:ascii="Arial" w:eastAsia="Times New Roman" w:hAnsi="Arial" w:cs="Arial"/>
                <w:bCs/>
                <w:color w:val="000000"/>
                <w:sz w:val="20"/>
                <w:szCs w:val="20"/>
                <w:lang w:eastAsia="es-ES"/>
              </w:rPr>
            </w:pPr>
            <w:r>
              <w:rPr>
                <w:rFonts w:ascii="Arial" w:hAnsi="Arial" w:cs="Arial"/>
                <w:bCs/>
                <w:color w:val="000000"/>
                <w:sz w:val="20"/>
                <w:szCs w:val="20"/>
              </w:rPr>
              <w:t>26 de enero de 1976</w:t>
            </w:r>
          </w:p>
        </w:tc>
        <w:tc>
          <w:tcPr>
            <w:tcW w:w="2447" w:type="dxa"/>
            <w:tcBorders>
              <w:top w:val="single" w:sz="8" w:space="0" w:color="000000"/>
              <w:left w:val="single" w:sz="8" w:space="0" w:color="auto"/>
              <w:bottom w:val="single" w:sz="8" w:space="0" w:color="000000"/>
              <w:right w:val="single" w:sz="8" w:space="0" w:color="auto"/>
            </w:tcBorders>
            <w:hideMark/>
          </w:tcPr>
          <w:p w:rsidR="005D6A83" w:rsidRDefault="005D6A83" w:rsidP="0075756C">
            <w:pPr>
              <w:spacing w:after="200" w:line="252" w:lineRule="auto"/>
              <w:ind w:left="100"/>
              <w:rPr>
                <w:rFonts w:ascii="Arial" w:eastAsia="Times New Roman" w:hAnsi="Arial" w:cs="Arial"/>
                <w:bCs/>
                <w:color w:val="000000"/>
                <w:sz w:val="20"/>
                <w:szCs w:val="20"/>
                <w:lang w:eastAsia="es-ES"/>
              </w:rPr>
            </w:pPr>
            <w:r>
              <w:rPr>
                <w:rFonts w:ascii="Arial" w:hAnsi="Arial" w:cs="Arial"/>
                <w:b/>
                <w:bCs/>
                <w:color w:val="000000"/>
                <w:sz w:val="20"/>
                <w:szCs w:val="20"/>
              </w:rPr>
              <w:t>Sesión número</w:t>
            </w:r>
          </w:p>
        </w:tc>
        <w:tc>
          <w:tcPr>
            <w:tcW w:w="1480" w:type="dxa"/>
            <w:tcBorders>
              <w:top w:val="single" w:sz="8" w:space="0" w:color="000000"/>
              <w:left w:val="single" w:sz="8" w:space="0" w:color="auto"/>
              <w:bottom w:val="single" w:sz="8" w:space="0" w:color="000000"/>
              <w:right w:val="single" w:sz="8" w:space="0" w:color="000000"/>
            </w:tcBorders>
            <w:hideMark/>
          </w:tcPr>
          <w:p w:rsidR="005D6A83" w:rsidRDefault="005D6A83" w:rsidP="0075756C">
            <w:pPr>
              <w:spacing w:after="200" w:line="252" w:lineRule="auto"/>
              <w:ind w:left="62"/>
              <w:rPr>
                <w:rFonts w:ascii="Arial" w:eastAsia="Times New Roman" w:hAnsi="Arial" w:cs="Arial"/>
                <w:bCs/>
                <w:color w:val="000000"/>
                <w:sz w:val="20"/>
                <w:szCs w:val="20"/>
                <w:lang w:eastAsia="es-ES"/>
              </w:rPr>
            </w:pPr>
            <w:r>
              <w:rPr>
                <w:rFonts w:ascii="Arial" w:hAnsi="Arial" w:cs="Arial"/>
                <w:bCs/>
                <w:color w:val="000000"/>
                <w:sz w:val="20"/>
                <w:szCs w:val="20"/>
              </w:rPr>
              <w:t>6</w:t>
            </w:r>
          </w:p>
        </w:tc>
      </w:tr>
      <w:tr w:rsidR="005D6A83" w:rsidTr="0075756C">
        <w:tc>
          <w:tcPr>
            <w:tcW w:w="8789" w:type="dxa"/>
            <w:gridSpan w:val="5"/>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5D6A83" w:rsidRDefault="005D6A83" w:rsidP="0075756C">
            <w:pPr>
              <w:spacing w:after="200" w:line="252" w:lineRule="auto"/>
              <w:rPr>
                <w:rFonts w:ascii="Arial" w:eastAsia="Times New Roman" w:hAnsi="Arial" w:cs="Arial"/>
                <w:color w:val="000000"/>
                <w:sz w:val="20"/>
                <w:szCs w:val="20"/>
                <w:lang w:eastAsia="es-ES"/>
              </w:rPr>
            </w:pPr>
            <w:r>
              <w:rPr>
                <w:rFonts w:ascii="Arial" w:hAnsi="Arial" w:cs="Arial"/>
                <w:b/>
                <w:color w:val="000000"/>
                <w:sz w:val="20"/>
                <w:szCs w:val="20"/>
              </w:rPr>
              <w:t>Motivo:</w:t>
            </w:r>
            <w:r>
              <w:rPr>
                <w:rFonts w:ascii="Arial" w:hAnsi="Arial" w:cs="Arial"/>
                <w:color w:val="000000"/>
                <w:sz w:val="20"/>
                <w:szCs w:val="20"/>
              </w:rPr>
              <w:t xml:space="preserve"> Habeas Corpus</w:t>
            </w:r>
          </w:p>
        </w:tc>
      </w:tr>
      <w:tr w:rsidR="005D6A83" w:rsidTr="0075756C">
        <w:tc>
          <w:tcPr>
            <w:tcW w:w="8789" w:type="dxa"/>
            <w:gridSpan w:val="5"/>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5D6A83" w:rsidRDefault="005D6A83" w:rsidP="005D6A83">
            <w:pPr>
              <w:spacing w:after="200" w:line="252" w:lineRule="auto"/>
              <w:rPr>
                <w:rFonts w:ascii="Arial" w:eastAsia="Times New Roman" w:hAnsi="Arial" w:cs="Arial"/>
                <w:b/>
                <w:bCs/>
                <w:color w:val="000000"/>
                <w:sz w:val="20"/>
                <w:szCs w:val="20"/>
                <w:lang w:eastAsia="es-ES"/>
              </w:rPr>
            </w:pPr>
            <w:r>
              <w:rPr>
                <w:rFonts w:ascii="Arial" w:hAnsi="Arial" w:cs="Arial"/>
                <w:b/>
                <w:bCs/>
                <w:color w:val="000000"/>
                <w:sz w:val="20"/>
                <w:szCs w:val="20"/>
              </w:rPr>
              <w:t>Recurrente</w:t>
            </w:r>
            <w:r>
              <w:rPr>
                <w:rFonts w:ascii="Arial" w:hAnsi="Arial" w:cs="Arial"/>
                <w:b/>
                <w:bCs/>
                <w:color w:val="000000"/>
                <w:sz w:val="20"/>
                <w:szCs w:val="20"/>
              </w:rPr>
              <w:t>s</w:t>
            </w:r>
            <w:r>
              <w:rPr>
                <w:rFonts w:ascii="Arial" w:hAnsi="Arial" w:cs="Arial"/>
                <w:color w:val="000000"/>
                <w:sz w:val="20"/>
                <w:szCs w:val="20"/>
              </w:rPr>
              <w:t xml:space="preserve">: </w:t>
            </w:r>
            <w:r w:rsidRPr="005D6A83">
              <w:rPr>
                <w:rFonts w:ascii="Arial" w:hAnsi="Arial" w:cs="Arial"/>
                <w:color w:val="000000"/>
                <w:sz w:val="20"/>
                <w:szCs w:val="20"/>
              </w:rPr>
              <w:t>William Antonio Araya Paniagua, Reyes Quirós Porras</w:t>
            </w:r>
            <w:r>
              <w:rPr>
                <w:rFonts w:ascii="Arial" w:hAnsi="Arial" w:cs="Arial"/>
                <w:color w:val="000000"/>
                <w:sz w:val="20"/>
                <w:szCs w:val="20"/>
              </w:rPr>
              <w:t>,</w:t>
            </w:r>
            <w:r w:rsidRPr="005D6A83">
              <w:rPr>
                <w:rFonts w:ascii="Arial" w:hAnsi="Arial" w:cs="Arial"/>
                <w:color w:val="000000"/>
                <w:sz w:val="20"/>
                <w:szCs w:val="20"/>
              </w:rPr>
              <w:t xml:space="preserve"> Carlos Better Arce</w:t>
            </w:r>
          </w:p>
        </w:tc>
      </w:tr>
      <w:tr w:rsidR="005D6A83" w:rsidTr="0075756C">
        <w:tc>
          <w:tcPr>
            <w:tcW w:w="878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6A83" w:rsidRDefault="005D6A83" w:rsidP="005D6A83">
            <w:pPr>
              <w:spacing w:before="100" w:after="100" w:line="252" w:lineRule="auto"/>
              <w:jc w:val="both"/>
              <w:rPr>
                <w:rFonts w:ascii="Arial" w:eastAsia="Times New Roman" w:hAnsi="Arial" w:cs="Arial"/>
                <w:bCs/>
                <w:color w:val="000000"/>
                <w:sz w:val="20"/>
                <w:szCs w:val="20"/>
                <w:lang w:eastAsia="es-ES"/>
              </w:rPr>
            </w:pPr>
            <w:r>
              <w:rPr>
                <w:rFonts w:ascii="Arial" w:hAnsi="Arial" w:cs="Arial"/>
                <w:b/>
                <w:bCs/>
                <w:color w:val="000000"/>
                <w:sz w:val="20"/>
                <w:szCs w:val="20"/>
              </w:rPr>
              <w:t>Recurridos:</w:t>
            </w:r>
            <w:r>
              <w:rPr>
                <w:rFonts w:ascii="Arial" w:hAnsi="Arial" w:cs="Arial"/>
                <w:bCs/>
                <w:color w:val="000000"/>
                <w:sz w:val="20"/>
                <w:szCs w:val="20"/>
              </w:rPr>
              <w:t xml:space="preserve"> </w:t>
            </w:r>
            <w:r w:rsidRPr="005D6A83">
              <w:rPr>
                <w:rFonts w:ascii="Arial" w:hAnsi="Arial" w:cs="Arial"/>
                <w:color w:val="000000"/>
                <w:sz w:val="20"/>
                <w:szCs w:val="20"/>
              </w:rPr>
              <w:t>Alcalde Segundo de Faltas y Contravenciones de San José, Alcalde de Golfito,</w:t>
            </w:r>
            <w:r>
              <w:rPr>
                <w:rFonts w:ascii="Arial" w:hAnsi="Arial" w:cs="Arial"/>
                <w:color w:val="000000"/>
                <w:sz w:val="20"/>
                <w:szCs w:val="20"/>
              </w:rPr>
              <w:t xml:space="preserve"> </w:t>
            </w:r>
            <w:r>
              <w:rPr>
                <w:rFonts w:ascii="Arial" w:hAnsi="Arial" w:cs="Arial"/>
                <w:color w:val="000000"/>
                <w:sz w:val="20"/>
                <w:szCs w:val="20"/>
              </w:rPr>
              <w:t xml:space="preserve">Juez </w:t>
            </w:r>
            <w:r>
              <w:rPr>
                <w:rFonts w:ascii="Arial" w:hAnsi="Arial" w:cs="Arial"/>
                <w:color w:val="000000"/>
                <w:sz w:val="20"/>
                <w:szCs w:val="20"/>
              </w:rPr>
              <w:t>Cuar</w:t>
            </w:r>
            <w:r>
              <w:rPr>
                <w:rFonts w:ascii="Arial" w:hAnsi="Arial" w:cs="Arial"/>
                <w:color w:val="000000"/>
                <w:sz w:val="20"/>
                <w:szCs w:val="20"/>
              </w:rPr>
              <w:t>to de Instrucción de San José</w:t>
            </w:r>
          </w:p>
        </w:tc>
      </w:tr>
      <w:tr w:rsidR="005D6A83" w:rsidTr="0075756C">
        <w:tc>
          <w:tcPr>
            <w:tcW w:w="878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6A83" w:rsidRDefault="005D6A83" w:rsidP="005D6A83">
            <w:pPr>
              <w:spacing w:line="252" w:lineRule="auto"/>
              <w:jc w:val="both"/>
              <w:rPr>
                <w:rFonts w:ascii="Arial" w:eastAsia="Times New Roman" w:hAnsi="Arial" w:cs="Arial"/>
                <w:color w:val="000000"/>
                <w:sz w:val="20"/>
                <w:szCs w:val="20"/>
                <w:lang w:eastAsia="es-ES"/>
              </w:rPr>
            </w:pPr>
            <w:r>
              <w:rPr>
                <w:rFonts w:ascii="Arial" w:hAnsi="Arial" w:cs="Arial"/>
                <w:b/>
                <w:bCs/>
                <w:color w:val="000000"/>
                <w:sz w:val="20"/>
                <w:szCs w:val="20"/>
              </w:rPr>
              <w:t>Objeto del recurso</w:t>
            </w:r>
            <w:r>
              <w:rPr>
                <w:rFonts w:ascii="Arial" w:hAnsi="Arial" w:cs="Arial"/>
                <w:color w:val="000000"/>
                <w:sz w:val="20"/>
                <w:szCs w:val="20"/>
              </w:rPr>
              <w:t xml:space="preserve">: </w:t>
            </w:r>
            <w:r>
              <w:rPr>
                <w:rFonts w:ascii="Arial" w:hAnsi="Arial" w:cs="Arial"/>
                <w:color w:val="000000"/>
                <w:sz w:val="20"/>
                <w:szCs w:val="20"/>
              </w:rPr>
              <w:t>Cada</w:t>
            </w:r>
            <w:r>
              <w:rPr>
                <w:rFonts w:ascii="Arial" w:hAnsi="Arial" w:cs="Arial"/>
                <w:color w:val="000000"/>
                <w:sz w:val="20"/>
                <w:szCs w:val="20"/>
              </w:rPr>
              <w:t xml:space="preserve"> recurrente impugna su detención. </w:t>
            </w:r>
          </w:p>
        </w:tc>
      </w:tr>
      <w:tr w:rsidR="005D6A83" w:rsidTr="0075756C">
        <w:tc>
          <w:tcPr>
            <w:tcW w:w="878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6A83" w:rsidRDefault="005D6A83" w:rsidP="005D6A83">
            <w:pPr>
              <w:spacing w:line="252" w:lineRule="auto"/>
              <w:jc w:val="both"/>
              <w:rPr>
                <w:rFonts w:ascii="Arial" w:hAnsi="Arial" w:cs="Arial"/>
                <w:bCs/>
                <w:color w:val="000000"/>
                <w:sz w:val="20"/>
                <w:szCs w:val="20"/>
              </w:rPr>
            </w:pPr>
            <w:r>
              <w:rPr>
                <w:rFonts w:ascii="Arial" w:hAnsi="Arial" w:cs="Arial"/>
                <w:b/>
                <w:bCs/>
                <w:color w:val="000000"/>
                <w:sz w:val="20"/>
                <w:szCs w:val="20"/>
              </w:rPr>
              <w:t>Respuesta del recurrido:</w:t>
            </w:r>
            <w:r>
              <w:rPr>
                <w:rFonts w:ascii="Arial" w:hAnsi="Arial" w:cs="Arial"/>
                <w:bCs/>
                <w:color w:val="000000"/>
                <w:sz w:val="20"/>
                <w:szCs w:val="20"/>
              </w:rPr>
              <w:t xml:space="preserve"> Contra </w:t>
            </w:r>
            <w:r>
              <w:rPr>
                <w:rFonts w:ascii="Arial" w:hAnsi="Arial" w:cs="Arial"/>
                <w:bCs/>
                <w:color w:val="000000"/>
                <w:sz w:val="20"/>
                <w:szCs w:val="20"/>
              </w:rPr>
              <w:t>los</w:t>
            </w:r>
            <w:r>
              <w:rPr>
                <w:rFonts w:ascii="Arial" w:hAnsi="Arial" w:cs="Arial"/>
                <w:bCs/>
                <w:color w:val="000000"/>
                <w:sz w:val="20"/>
                <w:szCs w:val="20"/>
              </w:rPr>
              <w:t xml:space="preserve"> recurrente</w:t>
            </w:r>
            <w:r>
              <w:rPr>
                <w:rFonts w:ascii="Arial" w:hAnsi="Arial" w:cs="Arial"/>
                <w:bCs/>
                <w:color w:val="000000"/>
                <w:sz w:val="20"/>
                <w:szCs w:val="20"/>
              </w:rPr>
              <w:t>s</w:t>
            </w:r>
            <w:r>
              <w:rPr>
                <w:rFonts w:ascii="Arial" w:hAnsi="Arial" w:cs="Arial"/>
                <w:bCs/>
                <w:color w:val="000000"/>
                <w:sz w:val="20"/>
                <w:szCs w:val="20"/>
              </w:rPr>
              <w:t xml:space="preserve"> hay </w:t>
            </w:r>
            <w:r>
              <w:rPr>
                <w:rFonts w:ascii="Arial" w:hAnsi="Arial" w:cs="Arial"/>
                <w:bCs/>
                <w:color w:val="000000"/>
                <w:sz w:val="20"/>
                <w:szCs w:val="20"/>
              </w:rPr>
              <w:t>sentencia por vagancia, auto de detención por lesiones y auto de prisión y enjuiciamiento por estafa</w:t>
            </w:r>
            <w:r>
              <w:rPr>
                <w:rFonts w:ascii="Arial" w:hAnsi="Arial" w:cs="Arial"/>
                <w:bCs/>
                <w:color w:val="000000"/>
                <w:sz w:val="20"/>
                <w:szCs w:val="20"/>
              </w:rPr>
              <w:t>.</w:t>
            </w:r>
          </w:p>
        </w:tc>
      </w:tr>
      <w:tr w:rsidR="005D6A83" w:rsidTr="0075756C">
        <w:tc>
          <w:tcPr>
            <w:tcW w:w="244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D6A83" w:rsidRDefault="005D6A83" w:rsidP="0075756C">
            <w:pPr>
              <w:spacing w:after="200" w:line="252" w:lineRule="auto"/>
              <w:rPr>
                <w:rFonts w:ascii="Arial" w:eastAsia="Times New Roman" w:hAnsi="Arial" w:cs="Arial"/>
                <w:b/>
                <w:bCs/>
                <w:color w:val="000000"/>
                <w:sz w:val="20"/>
                <w:szCs w:val="20"/>
                <w:lang w:eastAsia="es-ES"/>
              </w:rPr>
            </w:pPr>
            <w:r>
              <w:rPr>
                <w:rFonts w:ascii="Arial" w:hAnsi="Arial" w:cs="Arial"/>
                <w:b/>
                <w:bCs/>
                <w:color w:val="000000"/>
                <w:sz w:val="20"/>
                <w:szCs w:val="20"/>
              </w:rPr>
              <w:t>Parte dispositiva</w:t>
            </w:r>
          </w:p>
        </w:tc>
        <w:tc>
          <w:tcPr>
            <w:tcW w:w="634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5D6A83" w:rsidRDefault="005D6A83" w:rsidP="0075756C">
            <w:pPr>
              <w:spacing w:line="252" w:lineRule="auto"/>
              <w:jc w:val="both"/>
              <w:rPr>
                <w:rFonts w:ascii="Arial" w:eastAsia="Times New Roman" w:hAnsi="Arial" w:cs="Arial"/>
                <w:color w:val="000000"/>
                <w:sz w:val="20"/>
                <w:szCs w:val="20"/>
                <w:lang w:eastAsia="es-ES"/>
              </w:rPr>
            </w:pPr>
            <w:r>
              <w:rPr>
                <w:rFonts w:ascii="Arial" w:hAnsi="Arial" w:cs="Arial"/>
                <w:color w:val="000000"/>
                <w:sz w:val="20"/>
                <w:szCs w:val="20"/>
              </w:rPr>
              <w:t>Sin lugar (detención justificada).</w:t>
            </w:r>
          </w:p>
        </w:tc>
      </w:tr>
    </w:tbl>
    <w:p w:rsidR="005D6A83" w:rsidRDefault="005D6A83" w:rsidP="00D975F2">
      <w:pPr>
        <w:spacing w:after="0" w:line="420" w:lineRule="atLeast"/>
        <w:jc w:val="center"/>
        <w:rPr>
          <w:rFonts w:ascii="Times New Roman" w:eastAsia="Times New Roman" w:hAnsi="Times New Roman" w:cs="Times New Roman"/>
          <w:b/>
          <w:bCs/>
          <w:sz w:val="28"/>
          <w:szCs w:val="28"/>
          <w:lang w:eastAsia="es-ES"/>
        </w:rPr>
      </w:pPr>
    </w:p>
    <w:p w:rsidR="00D975F2" w:rsidRPr="00EB5A3B" w:rsidRDefault="00D975F2" w:rsidP="00D975F2">
      <w:pPr>
        <w:spacing w:after="0" w:line="420" w:lineRule="atLeast"/>
        <w:jc w:val="center"/>
        <w:rPr>
          <w:rFonts w:ascii="Times New Roman" w:eastAsia="Times New Roman" w:hAnsi="Times New Roman" w:cs="Times New Roman"/>
          <w:b/>
          <w:bCs/>
          <w:sz w:val="28"/>
          <w:szCs w:val="28"/>
          <w:lang w:eastAsia="es-ES"/>
        </w:rPr>
      </w:pPr>
      <w:r>
        <w:rPr>
          <w:rFonts w:ascii="Times New Roman" w:eastAsia="Times New Roman" w:hAnsi="Times New Roman" w:cs="Times New Roman"/>
          <w:b/>
          <w:bCs/>
          <w:sz w:val="28"/>
          <w:szCs w:val="28"/>
          <w:lang w:eastAsia="es-ES"/>
        </w:rPr>
        <w:t>Nº 6</w:t>
      </w:r>
    </w:p>
    <w:p w:rsidR="00D975F2" w:rsidRPr="00EB5A3B" w:rsidRDefault="00D975F2" w:rsidP="00D975F2">
      <w:pPr>
        <w:tabs>
          <w:tab w:val="left" w:pos="3626"/>
        </w:tabs>
        <w:spacing w:after="0" w:line="360" w:lineRule="auto"/>
        <w:jc w:val="both"/>
        <w:rPr>
          <w:rFonts w:ascii="Times New Roman" w:eastAsia="Times New Roman" w:hAnsi="Times New Roman" w:cs="Times New Roman"/>
          <w:b/>
          <w:bCs/>
          <w:sz w:val="28"/>
          <w:szCs w:val="28"/>
          <w:lang w:eastAsia="es-ES"/>
        </w:rPr>
      </w:pPr>
      <w:r w:rsidRPr="00EB5A3B">
        <w:rPr>
          <w:rFonts w:ascii="Times New Roman" w:eastAsia="Times New Roman" w:hAnsi="Times New Roman" w:cs="Times New Roman"/>
          <w:b/>
          <w:bCs/>
          <w:sz w:val="28"/>
          <w:szCs w:val="28"/>
          <w:lang w:eastAsia="es-ES"/>
        </w:rPr>
        <w:tab/>
      </w:r>
    </w:p>
    <w:p w:rsidR="00D975F2" w:rsidRDefault="00D975F2" w:rsidP="00D975F2">
      <w:pPr>
        <w:spacing w:after="0" w:line="360" w:lineRule="auto"/>
        <w:jc w:val="both"/>
        <w:rPr>
          <w:rFonts w:ascii="Times New Roman" w:eastAsia="Times New Roman" w:hAnsi="Times New Roman" w:cs="Times New Roman"/>
          <w:sz w:val="28"/>
          <w:szCs w:val="28"/>
          <w:lang w:eastAsia="es-ES"/>
        </w:rPr>
      </w:pPr>
      <w:r w:rsidRPr="00EB5A3B">
        <w:rPr>
          <w:rFonts w:ascii="Times New Roman" w:eastAsia="Times New Roman" w:hAnsi="Times New Roman" w:cs="Times New Roman"/>
          <w:b/>
          <w:caps/>
          <w:sz w:val="28"/>
          <w:szCs w:val="28"/>
          <w:lang w:eastAsia="es-ES"/>
        </w:rPr>
        <w:t>Sesión ORDINARIA de Corte Plena</w:t>
      </w:r>
      <w:r w:rsidRPr="00EB5A3B">
        <w:rPr>
          <w:rFonts w:ascii="Times New Roman" w:eastAsia="Times New Roman" w:hAnsi="Times New Roman" w:cs="Times New Roman"/>
          <w:b/>
          <w:sz w:val="28"/>
          <w:szCs w:val="28"/>
          <w:lang w:eastAsia="es-ES"/>
        </w:rPr>
        <w:t xml:space="preserve"> celebrada a las trece horas y treinta minutos del </w:t>
      </w:r>
      <w:r>
        <w:rPr>
          <w:rFonts w:ascii="Times New Roman" w:eastAsia="Times New Roman" w:hAnsi="Times New Roman" w:cs="Times New Roman"/>
          <w:b/>
          <w:sz w:val="28"/>
          <w:szCs w:val="28"/>
          <w:lang w:eastAsia="es-ES"/>
        </w:rPr>
        <w:t>veintiséis de enero de mil novecientos setenta y seis</w:t>
      </w:r>
      <w:r w:rsidRPr="00EB5A3B">
        <w:rPr>
          <w:rFonts w:ascii="Times New Roman" w:eastAsia="Times New Roman" w:hAnsi="Times New Roman" w:cs="Times New Roman"/>
          <w:sz w:val="28"/>
          <w:szCs w:val="28"/>
          <w:lang w:eastAsia="es-ES"/>
        </w:rPr>
        <w:t>, con asistencia ini</w:t>
      </w:r>
      <w:r>
        <w:rPr>
          <w:rFonts w:ascii="Times New Roman" w:eastAsia="Times New Roman" w:hAnsi="Times New Roman" w:cs="Times New Roman"/>
          <w:sz w:val="28"/>
          <w:szCs w:val="28"/>
          <w:lang w:eastAsia="es-ES"/>
        </w:rPr>
        <w:t>cial de los señores Magistrados Coto, (Presidente); Quirós, Retana, Jacobo, Vallejo, Cervantes, Bejarano, Blanco, Fernández, Valverde, Villalobos, Zavaleta, Trejos y Benavides.</w:t>
      </w:r>
    </w:p>
    <w:p w:rsidR="00D975F2" w:rsidRDefault="00D975F2" w:rsidP="00D975F2">
      <w:pPr>
        <w:spacing w:after="0" w:line="360" w:lineRule="auto"/>
        <w:jc w:val="both"/>
        <w:rPr>
          <w:rFonts w:ascii="Times New Roman" w:eastAsia="Times New Roman" w:hAnsi="Times New Roman" w:cs="Times New Roman"/>
          <w:sz w:val="28"/>
          <w:szCs w:val="28"/>
          <w:lang w:eastAsia="es-ES"/>
        </w:rPr>
      </w:pPr>
    </w:p>
    <w:p w:rsidR="00D975F2" w:rsidRDefault="00D975F2" w:rsidP="00D975F2">
      <w:pPr>
        <w:jc w:val="center"/>
        <w:rPr>
          <w:rFonts w:ascii="Times New Roman" w:eastAsia="Times New Roman" w:hAnsi="Times New Roman" w:cs="Times New Roman"/>
          <w:b/>
          <w:sz w:val="28"/>
          <w:szCs w:val="28"/>
          <w:lang w:eastAsia="es-ES"/>
        </w:rPr>
      </w:pPr>
      <w:r>
        <w:rPr>
          <w:rFonts w:ascii="Times New Roman" w:eastAsia="Times New Roman" w:hAnsi="Times New Roman" w:cs="Times New Roman"/>
          <w:b/>
          <w:sz w:val="28"/>
          <w:szCs w:val="28"/>
          <w:lang w:eastAsia="es-ES"/>
        </w:rPr>
        <w:t>Artículo IV</w:t>
      </w:r>
    </w:p>
    <w:p w:rsidR="00D975F2" w:rsidRDefault="00D975F2" w:rsidP="00D975F2">
      <w:pPr>
        <w:spacing w:line="360" w:lineRule="auto"/>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 xml:space="preserve">Al propio tiempo fueron declarados sin lugar los recursos de hábeas corpus interpuestos a favor de </w:t>
      </w:r>
      <w:r>
        <w:rPr>
          <w:rFonts w:ascii="Times New Roman" w:eastAsia="Times New Roman" w:hAnsi="Times New Roman" w:cs="Times New Roman"/>
          <w:b/>
          <w:sz w:val="28"/>
          <w:szCs w:val="28"/>
          <w:lang w:eastAsia="es-ES"/>
        </w:rPr>
        <w:t xml:space="preserve">WILLIAM ANTONIO ARAYA PANIAGUA, REYES QUIRÓS PORRAS </w:t>
      </w:r>
      <w:r>
        <w:rPr>
          <w:rFonts w:ascii="Times New Roman" w:eastAsia="Times New Roman" w:hAnsi="Times New Roman" w:cs="Times New Roman"/>
          <w:sz w:val="28"/>
          <w:szCs w:val="28"/>
          <w:lang w:eastAsia="es-ES"/>
        </w:rPr>
        <w:t xml:space="preserve">y </w:t>
      </w:r>
      <w:r>
        <w:rPr>
          <w:rFonts w:ascii="Times New Roman" w:eastAsia="Times New Roman" w:hAnsi="Times New Roman" w:cs="Times New Roman"/>
          <w:b/>
          <w:sz w:val="28"/>
          <w:szCs w:val="28"/>
          <w:lang w:eastAsia="es-ES"/>
        </w:rPr>
        <w:t>CARLOS BETTER ARCE</w:t>
      </w:r>
      <w:r>
        <w:rPr>
          <w:rFonts w:ascii="Times New Roman" w:eastAsia="Times New Roman" w:hAnsi="Times New Roman" w:cs="Times New Roman"/>
          <w:sz w:val="28"/>
          <w:szCs w:val="28"/>
          <w:lang w:eastAsia="es-ES"/>
        </w:rPr>
        <w:t>, porque contra el primero el señor Alcalde Segundo de Faltas y Contravenciones de San José, dictó sentencia condenatoria por vagancia; contra el segundo existe auto de detención provisional dictado por el Alcalde de Golfito en la sumaria que le sigue por el delito de lesiones en daño de Israel Castillo Castillo, y contra el último el Juzgado Cuarto de Instrucción dictó prisión y enjuiciamiento por el delito de estafa en daño de William Jay Remy Ketchum.</w:t>
      </w:r>
    </w:p>
    <w:sectPr w:rsidR="00D975F2" w:rsidSect="00BA3F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defaultTabStop w:val="708"/>
  <w:hyphenationZone w:val="425"/>
  <w:characterSpacingControl w:val="doNotCompress"/>
  <w:compat/>
  <w:rsids>
    <w:rsidRoot w:val="00A84A4E"/>
    <w:rsid w:val="005D6A83"/>
    <w:rsid w:val="00986840"/>
    <w:rsid w:val="00A84A4E"/>
    <w:rsid w:val="00BA3FEB"/>
    <w:rsid w:val="00C62E06"/>
    <w:rsid w:val="00D975F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F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235</Words>
  <Characters>1298</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Garro</dc:creator>
  <cp:keywords/>
  <dc:description/>
  <cp:lastModifiedBy>rbeers</cp:lastModifiedBy>
  <cp:revision>3</cp:revision>
  <dcterms:created xsi:type="dcterms:W3CDTF">2017-06-22T23:00:00Z</dcterms:created>
  <dcterms:modified xsi:type="dcterms:W3CDTF">2017-07-06T15:44:00Z</dcterms:modified>
</cp:coreProperties>
</file>