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575EE" w:rsidTr="001575E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 w:rsidP="00754FD7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54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marzo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5EE" w:rsidRDefault="001575EE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575EE" w:rsidRDefault="001575EE" w:rsidP="00754FD7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754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575EE" w:rsidTr="001575E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575EE" w:rsidTr="001575E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575EE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Andrés Chaves </w:t>
            </w:r>
            <w:proofErr w:type="spellStart"/>
            <w:r w:rsidRPr="001575EE">
              <w:rPr>
                <w:rFonts w:ascii="Arial" w:hAnsi="Arial" w:cs="Arial"/>
                <w:color w:val="000000"/>
                <w:sz w:val="20"/>
                <w:szCs w:val="20"/>
              </w:rPr>
              <w:t>Troyo</w:t>
            </w:r>
            <w:proofErr w:type="spellEnd"/>
          </w:p>
        </w:tc>
      </w:tr>
      <w:tr w:rsidR="001575EE" w:rsidTr="001575E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 w:rsidP="001575EE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Juez Primero Penal de San José</w:t>
            </w:r>
          </w:p>
        </w:tc>
      </w:tr>
      <w:tr w:rsidR="001575EE" w:rsidTr="001575E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 w:rsidP="001575E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afirma que se le mantiene detenido por una supuesta evasión, pese a haberse ordenado su libertad.</w:t>
            </w:r>
          </w:p>
        </w:tc>
      </w:tr>
      <w:tr w:rsidR="001575EE" w:rsidTr="001575E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Pr="001575EE" w:rsidRDefault="001575EE" w:rsidP="001575EE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recurrente fue condenado por hurto, recibiendo ejecución condicional; empero, se le abrió causa distinta por evasión, de modo que fue detenido.</w:t>
            </w:r>
          </w:p>
        </w:tc>
      </w:tr>
      <w:tr w:rsidR="001575EE" w:rsidTr="001575EE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EE" w:rsidRDefault="001575E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1575EE" w:rsidRDefault="001575EE" w:rsidP="00804D9B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804D9B" w:rsidRDefault="00804D9B" w:rsidP="00804D9B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Nº 15 </w:t>
      </w:r>
    </w:p>
    <w:p w:rsidR="00804D9B" w:rsidRDefault="00804D9B" w:rsidP="00804D9B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804D9B" w:rsidRDefault="00804D9B" w:rsidP="00804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veintisiete de marzo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1575EE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Quirós, Arroyo, Odio, Retana, Vallejo, Cervantes, Bejarano, Fernández, Valverde, Villalobos, Zavaleta, Trejos, Porter y Benavides. </w:t>
      </w:r>
    </w:p>
    <w:p w:rsidR="00804D9B" w:rsidRDefault="00804D9B" w:rsidP="00804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04D9B" w:rsidRDefault="00804D9B" w:rsidP="00804D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804D9B" w:rsidRDefault="00804D9B" w:rsidP="00804D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JOSÉ ANDRÉS CHAVES TROYO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interpone un recurso de hábeas corpus y manifiesta que ha estado detenido en la Penitenciaría Central a la orden del Juez Primero Penal de San José, quien ordenó su libertad; que, sin embargo, esa orden no se ha ejecutado, pues se le acusa de evasión, sin que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exista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ninguna causa sobre ello en los Juzgados de San José ni del resto del país, por todo lo cual considera injusto que no se le deje en libertad.</w:t>
      </w:r>
    </w:p>
    <w:p w:rsidR="00804D9B" w:rsidRDefault="00804D9B" w:rsidP="00804D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Conforme consta en los informes recibidos, el recurrente fue condenado por el Juez Primero Penal de San José, a una pena de seis meses de prisión, como autor del delito de hurto, y se le concedió el beneficio de ejecución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condicional de esa pena. Pero al propio tiempo, el veintiuno del corriente mes de marzo se inició una nueva causa contra Chaves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Troyo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el delito de evasión, y en ese asunto el Agente Quinto Fiscal ordenó el encarcelamiento del imputado.</w:t>
      </w:r>
    </w:p>
    <w:p w:rsidR="00804D9B" w:rsidRDefault="00804D9B" w:rsidP="00804D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consecuencia, se acordó: Declarar </w:t>
      </w:r>
      <w:r w:rsidR="007F4C25">
        <w:rPr>
          <w:rFonts w:ascii="Times New Roman" w:eastAsia="Times New Roman" w:hAnsi="Times New Roman" w:cs="Times New Roman"/>
          <w:sz w:val="28"/>
          <w:szCs w:val="28"/>
          <w:lang w:eastAsia="es-ES"/>
        </w:rPr>
        <w:t>sin lugar el recurso, por no ser ilegítima la privación de libertad, puesto que obedece a una resolución judicial dictada en una causa por evasión.</w:t>
      </w:r>
    </w:p>
    <w:p w:rsidR="007F4C25" w:rsidRPr="00804D9B" w:rsidRDefault="007F4C25" w:rsidP="00804D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1B1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86690"/>
    <w:rsid w:val="001575EE"/>
    <w:rsid w:val="001B1A64"/>
    <w:rsid w:val="00754FD7"/>
    <w:rsid w:val="007F4C25"/>
    <w:rsid w:val="00804D9B"/>
    <w:rsid w:val="00986840"/>
    <w:rsid w:val="00C62E06"/>
    <w:rsid w:val="00F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BFDB-365D-425C-876D-7648233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2017-07-10T00:06:00Z</dcterms:created>
  <dcterms:modified xsi:type="dcterms:W3CDTF">2017-07-19T15:43:00Z</dcterms:modified>
</cp:coreProperties>
</file>