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FF1E66" w:rsidTr="00FF1E6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66" w:rsidRDefault="00FF1E66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66" w:rsidRDefault="00FF1E66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de julio de 1980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1E66" w:rsidRDefault="00FF1E66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F1E66" w:rsidRDefault="00FF1E66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FF1E66" w:rsidTr="00FF1E66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66" w:rsidRDefault="00FF1E66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FF1E66" w:rsidTr="00FF1E66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66" w:rsidRDefault="00FF1E66" w:rsidP="00FF1E66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Ana Bustos, Álvaro Roa Granados</w:t>
            </w:r>
          </w:p>
        </w:tc>
      </w:tr>
      <w:tr w:rsidR="00FF1E66" w:rsidTr="00FF1E66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66" w:rsidRDefault="00FF1E66" w:rsidP="00FF1E66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Dirección del Centro de Adaptación Social de San Lucas</w:t>
            </w:r>
          </w:p>
        </w:tc>
      </w:tr>
      <w:tr w:rsidR="00FF1E66" w:rsidTr="00FF1E66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66" w:rsidRDefault="00FF1E66" w:rsidP="00FF1E66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Los recurrentes alegan que se les impide visitar a un pariente y amigo que guarda prisión en ese centro penal.</w:t>
            </w:r>
          </w:p>
        </w:tc>
      </w:tr>
      <w:tr w:rsidR="00FF1E66" w:rsidTr="00FF1E66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66" w:rsidRDefault="00FF1E66" w:rsidP="00FF1E66">
            <w:pPr>
              <w:spacing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Respuesta del 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El impedimento se dirige contra la mujer recurrente por sospechas de que ha introducido drogas al centro durante otras visitas.</w:t>
            </w:r>
          </w:p>
        </w:tc>
      </w:tr>
      <w:tr w:rsidR="00FF1E66" w:rsidTr="00FF1E66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66" w:rsidRDefault="00FF1E66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66" w:rsidRDefault="00FF1E66" w:rsidP="00FF1E66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 lugar (no es materia de HC).</w:t>
            </w:r>
          </w:p>
        </w:tc>
      </w:tr>
    </w:tbl>
    <w:p w:rsidR="00FF1E66" w:rsidRDefault="00FF1E66" w:rsidP="00E31E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E31E27" w:rsidRDefault="00E31E27" w:rsidP="00E31E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38</w:t>
      </w:r>
    </w:p>
    <w:p w:rsidR="00E31E27" w:rsidRDefault="00E31E27" w:rsidP="00E31E27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E31E27" w:rsidRDefault="00E31E27" w:rsidP="00E31E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catorce de julio de mil novecientos ochenta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Coto, (Presidente); Retana, Odio, Cervantes, Jacobo, Vallejo,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Cob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Blanco, Fernández, Benavides y Saborío, y de los Suplentes licenciados Joaquín Garro Jiménez, Ana María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Breedy</w:t>
      </w:r>
      <w:proofErr w:type="spellEnd"/>
      <w:r w:rsidR="00FF1E6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Jalet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 Miguel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Angel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Rodríguez Arce, quienes sustituyen, por su orden, a los Magistrados Valverde, Zavaleta y Villalobos.</w:t>
      </w:r>
    </w:p>
    <w:p w:rsidR="00E31E27" w:rsidRDefault="00E31E27" w:rsidP="00E31E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E31E27" w:rsidRDefault="004B510D" w:rsidP="00E31E2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IV</w:t>
      </w:r>
      <w:bookmarkStart w:id="0" w:name="_GoBack"/>
      <w:bookmarkEnd w:id="0"/>
    </w:p>
    <w:p w:rsidR="00E31E27" w:rsidRDefault="00E31E27" w:rsidP="00E31E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entró a resolver un recurso de Hábeas Corpus planteado a su favor por la señora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ANA BUSTOS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el señor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ALVARO ROA GRANADOS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quienes lo dirigen contra el señor Francisco Alpízar Molina, Director del Centro de Adaptación Social de San Lucas.</w:t>
      </w:r>
    </w:p>
    <w:p w:rsidR="00E31E27" w:rsidRDefault="00E31E27" w:rsidP="00E31E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Los recurrentes manifiestan que se les ha restringido el derecho de visitar a sus familiares y amigos que se encuentran guardando prisión en el Penal de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t>San Lucas; que en fecha anterior denunciaron lo ocurrido con el interno José Roberto Araya Bustos, hijo de la recurrente quien fue encerrado en una bóveda que está a la orilla del mar; que por esa razón, el Director del Penal ordenó que no se les permitiera visitar al mencionado Araya Bustos; y que, en consecuencia, “</w:t>
      </w:r>
      <w:r w:rsidRPr="00FF1E66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por violarse los artículos 11 y 28 de la Constitución Política, que garantizan a todo ciudadano el derecho de ir y venir y trasladarse a cualquier parte del territorio de la República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”, solicitan que se declare con lugar el Hábeas Corpus y se le advierta al Director del Penal de San Lucas que debe respetar lo que la Corte disponga.</w:t>
      </w:r>
    </w:p>
    <w:p w:rsidR="00E31E27" w:rsidRDefault="00D92687" w:rsidP="00E31E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Solicitado el correspondiente informe al señor Director del Penal de San Lucas, lo rindió así: Que no conoce al señor Roa Granados; que en cuanto a la señora Bustos efectivamente la Dirección del Centro le prohibió su ingreso, como medida </w:t>
      </w:r>
      <w:r w:rsidR="0092105C">
        <w:rPr>
          <w:rFonts w:ascii="Times New Roman" w:eastAsia="Times New Roman" w:hAnsi="Times New Roman" w:cs="Times New Roman"/>
          <w:sz w:val="28"/>
          <w:szCs w:val="28"/>
          <w:lang w:eastAsia="es-ES"/>
        </w:rPr>
        <w:t>de seguridad interna, por considerarse que la visita de esa señora</w:t>
      </w:r>
      <w:r w:rsidR="00086EA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no</w:t>
      </w:r>
      <w:r w:rsidR="0092105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es conveniente, pues existen sospechas de que introduce drogas; que en cierta ocasión, fueron </w:t>
      </w:r>
      <w:r w:rsidR="00086EAA">
        <w:rPr>
          <w:rFonts w:ascii="Times New Roman" w:eastAsia="Times New Roman" w:hAnsi="Times New Roman" w:cs="Times New Roman"/>
          <w:sz w:val="28"/>
          <w:szCs w:val="28"/>
          <w:lang w:eastAsia="es-ES"/>
        </w:rPr>
        <w:t>enviadas desde Puntarenas dos bolsas con alimentos, para uno de los hijos de la señora Bustos y un yerno, y dentro de una bolsa con azúcar se hallaron cuatro onzas de picadura, al parecer de marihuana ; y que, además, al propio Araya Bustos, hijo de la recurrente, se le decomisaron veinticinco cigarrillos, al parecer también de marihuana.</w:t>
      </w:r>
    </w:p>
    <w:p w:rsidR="00C62E06" w:rsidRDefault="00086EAA" w:rsidP="00086EA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Previa deliberación, se acordó: Declarar sin lugar el recurso, por las siguientes razones: a) Los artículos 11 y 28 de la Constitución Política no consagran ni tutelan ningún derecho como el que se pretende hacer valer en este caso, por la vía del Hábeas Corpus; b) si lo que se ha querido alegar es la garantía de libre tránsito y permanencia “</w:t>
      </w:r>
      <w:r w:rsidRPr="00FF1E66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en cualquier punto de la República o fuera de ella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”, que establece el artículo 22 constitucional, también por allí el recurso resultaría improcedente, porque las medidas de carácter interno que se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t>establezcan en las dependencias públicas y, con mayor razón, en los centros penitenciarios, no constituyen quebranto alguno a la garantía prevista en el citado artículo 22, pues se trata de res</w:t>
      </w:r>
      <w:r w:rsidR="007C7D19">
        <w:rPr>
          <w:rFonts w:ascii="Times New Roman" w:eastAsia="Times New Roman" w:hAnsi="Times New Roman" w:cs="Times New Roman"/>
          <w:sz w:val="28"/>
          <w:szCs w:val="28"/>
          <w:lang w:eastAsia="es-ES"/>
        </w:rPr>
        <w:t>tricciones impuestas por motivos de orden y seguridad, las cuales -si fueren arbitrarias- podría dar una gestión de otro género, más no a un recurso de Hábeas Corpus.</w:t>
      </w:r>
    </w:p>
    <w:p w:rsidR="007C7D19" w:rsidRPr="00086EAA" w:rsidRDefault="007C7D19" w:rsidP="00086E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sectPr w:rsidR="007C7D19" w:rsidRPr="00086EAA" w:rsidSect="00DF66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F068AC"/>
    <w:rsid w:val="00086EAA"/>
    <w:rsid w:val="004B510D"/>
    <w:rsid w:val="007C7D19"/>
    <w:rsid w:val="0092105C"/>
    <w:rsid w:val="00986840"/>
    <w:rsid w:val="00C62E06"/>
    <w:rsid w:val="00D92687"/>
    <w:rsid w:val="00DA4D8D"/>
    <w:rsid w:val="00DF66CE"/>
    <w:rsid w:val="00E31E27"/>
    <w:rsid w:val="00F068AC"/>
    <w:rsid w:val="00FF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27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8</cp:revision>
  <dcterms:created xsi:type="dcterms:W3CDTF">2017-08-11T19:54:00Z</dcterms:created>
  <dcterms:modified xsi:type="dcterms:W3CDTF">2017-09-28T16:29:00Z</dcterms:modified>
</cp:coreProperties>
</file>