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19" w:rsidRDefault="00314C19" w:rsidP="00314C19">
      <w:pPr>
        <w:jc w:val="center"/>
      </w:pPr>
      <w:r>
        <w:rPr>
          <w:b/>
        </w:rPr>
        <w:t xml:space="preserve">N° </w:t>
      </w:r>
      <w:r w:rsidR="00736FF9">
        <w:rPr>
          <w:b/>
        </w:rPr>
        <w:t>5</w:t>
      </w:r>
    </w:p>
    <w:p w:rsidR="00314C19" w:rsidRDefault="00314C19" w:rsidP="00314C19">
      <w:pPr>
        <w:ind w:firstLine="708"/>
        <w:jc w:val="both"/>
      </w:pPr>
      <w:r>
        <w:t xml:space="preserve">Sesión </w:t>
      </w:r>
      <w:r w:rsidR="00736FF9">
        <w:t>extra</w:t>
      </w:r>
      <w:r>
        <w:t xml:space="preserve">ordinaria de Corte Plena celebrada a las </w:t>
      </w:r>
      <w:r w:rsidR="005D6BBF">
        <w:t xml:space="preserve">catorce </w:t>
      </w:r>
      <w:r>
        <w:t xml:space="preserve">horas del </w:t>
      </w:r>
      <w:r w:rsidR="005D6BBF">
        <w:t xml:space="preserve">diecisiete </w:t>
      </w:r>
      <w:r>
        <w:t>de enero de mil novecientos ochenta, con asistencia inicial de los Magistrados Coto, Retana, Arroyo, Odio, Cervantes, Jacobo, Vallejo, Cob, Blanco, Valverde, Zavaleta, Benavides y Saborío.</w:t>
      </w:r>
    </w:p>
    <w:p w:rsidR="00314C19" w:rsidRDefault="005D6BBF" w:rsidP="00314C19">
      <w:pPr>
        <w:jc w:val="center"/>
        <w:rPr>
          <w:b/>
        </w:rPr>
      </w:pPr>
      <w:r>
        <w:rPr>
          <w:b/>
        </w:rPr>
        <w:t>Artículo I</w:t>
      </w:r>
    </w:p>
    <w:p w:rsidR="005D6BBF" w:rsidRDefault="005D6BBF" w:rsidP="00314C19">
      <w:pPr>
        <w:ind w:firstLine="708"/>
        <w:jc w:val="both"/>
      </w:pPr>
      <w:r>
        <w:t>En escrito de catorce de enero en curso el licenciado Israel Hernández Morales planteó un recurso de Hábeas Corpus en favor de Emma Hernández Flores y María Flores Estrada, quienes fueron detenidas por elementos de la Guardia Civil en Pococí, y que, según lo dice, se encuentran recluidas en la Detención General a la orden del señor Ministro de Seguridad Pública.</w:t>
      </w:r>
    </w:p>
    <w:p w:rsidR="008C4702" w:rsidRDefault="005D6BBF" w:rsidP="00314C19">
      <w:pPr>
        <w:ind w:firstLine="708"/>
        <w:jc w:val="both"/>
      </w:pPr>
      <w:r>
        <w:t xml:space="preserve">El licenciado Juan José Echeverría </w:t>
      </w:r>
      <w:proofErr w:type="spellStart"/>
      <w:r>
        <w:t>Brealy</w:t>
      </w:r>
      <w:proofErr w:type="spellEnd"/>
      <w:r>
        <w:t xml:space="preserve">, al rendir el informe que se le solicitó, manifiesta que efectivamente las señoritas Hernández y Flores fueron </w:t>
      </w:r>
      <w:r w:rsidR="008C4702">
        <w:t>detenidas por participar en una huelga en aquella zona, pero que actualmente están en libertad.</w:t>
      </w:r>
    </w:p>
    <w:p w:rsidR="00314C19" w:rsidRPr="000F0637" w:rsidRDefault="008C4702" w:rsidP="00314C19">
      <w:pPr>
        <w:ind w:firstLine="708"/>
        <w:jc w:val="both"/>
      </w:pPr>
      <w:r>
        <w:t>Discutido el asunto, se acordó: Archivar el recurso interpuesto, en vista de que las personas a favor de quienes se promovió se encuentran en libertad</w:t>
      </w:r>
      <w:r w:rsidR="00314C19">
        <w:t>.</w:t>
      </w:r>
    </w:p>
    <w:sectPr w:rsidR="00314C19" w:rsidRPr="000F063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314C19"/>
    <w:rsid w:val="00033CB9"/>
    <w:rsid w:val="00314C19"/>
    <w:rsid w:val="00420295"/>
    <w:rsid w:val="005D6BBF"/>
    <w:rsid w:val="006249EA"/>
    <w:rsid w:val="00712C1C"/>
    <w:rsid w:val="00736FF9"/>
    <w:rsid w:val="008C4702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C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2017-07-26T14:22:00Z</dcterms:created>
  <dcterms:modified xsi:type="dcterms:W3CDTF">2017-07-26T16:46:00Z</dcterms:modified>
</cp:coreProperties>
</file>