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214314" w:rsidTr="00167CE3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14" w:rsidRDefault="00214314" w:rsidP="00167CE3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14" w:rsidRDefault="00214314" w:rsidP="00167CE3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 de octubre de 1980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14314" w:rsidRDefault="00214314" w:rsidP="00167CE3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14314" w:rsidRDefault="00214314" w:rsidP="00167CE3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214314" w:rsidTr="00167CE3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14" w:rsidRDefault="00214314" w:rsidP="00167CE3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214314" w:rsidTr="00167CE3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14" w:rsidRDefault="00214314" w:rsidP="00214314">
            <w:pPr>
              <w:spacing w:line="252" w:lineRule="auto"/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Carlos Aníbal Leitón Solís</w:t>
            </w:r>
          </w:p>
        </w:tc>
      </w:tr>
      <w:tr w:rsidR="00214314" w:rsidTr="00167CE3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14" w:rsidRDefault="00214314" w:rsidP="00214314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Juez de Instrucción de Santa Cruz</w:t>
            </w:r>
          </w:p>
        </w:tc>
      </w:tr>
      <w:tr w:rsidR="00214314" w:rsidRPr="00214314" w:rsidTr="00167CE3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14" w:rsidRDefault="00214314" w:rsidP="00214314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recurrente impugna su detención.</w:t>
            </w:r>
          </w:p>
        </w:tc>
      </w:tr>
      <w:tr w:rsidR="00214314" w:rsidRPr="00214314" w:rsidTr="00167CE3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14" w:rsidRPr="00214314" w:rsidRDefault="00214314" w:rsidP="00214314">
            <w:pPr>
              <w:spacing w:line="252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Respuesta del 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Contra el recurrente hay orden de captura por dos causas penales en las que ha sido declarado rebelde. </w:t>
            </w:r>
          </w:p>
        </w:tc>
      </w:tr>
      <w:tr w:rsidR="00214314" w:rsidTr="00167CE3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14" w:rsidRDefault="00214314" w:rsidP="00167CE3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14" w:rsidRDefault="00214314" w:rsidP="00167CE3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Sin lugar (detención justificada).</w:t>
            </w:r>
          </w:p>
        </w:tc>
      </w:tr>
    </w:tbl>
    <w:p w:rsidR="00214314" w:rsidRDefault="00214314" w:rsidP="00375C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375C66" w:rsidRDefault="00375C66" w:rsidP="00375C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59</w:t>
      </w:r>
    </w:p>
    <w:p w:rsidR="00375C66" w:rsidRDefault="00375C66" w:rsidP="00375C66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375C66" w:rsidRDefault="00375C66" w:rsidP="00375C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veinte de octubre de mil novecientos ochenta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con asistencia inicial de los señores Magistrados Coto, (Presidente); Retana, Arroyo, Odio, Cervantes, Vallejo, Zavaleta, Jacobo, Blanco, Fernández, Cob, Carvajal, Porter, Valverde, Benavides, Villalobos y Saborío.</w:t>
      </w:r>
    </w:p>
    <w:p w:rsidR="00375C66" w:rsidRDefault="00375C66" w:rsidP="00375C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375C66" w:rsidRDefault="00375C66" w:rsidP="00375C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VIII</w:t>
      </w:r>
    </w:p>
    <w:p w:rsidR="00375C66" w:rsidRDefault="00375C66" w:rsidP="00375C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En escrito de nueve de octubre en curso, el señor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CARLOS ANÍBAL LEITÓN SOLÍS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planteó un recurso de Hábeas Corpus en su favor, por cuanto, según lo dice, se encuentra ilegalmente detenido en la Unidad de Admisión y Contravenciones de Alajuela, a la orden del Juzgado de Instrucción de Santa Cruz, sin que él sea la persona a quien se imputa el correspondiente hecho delictuoso, pues ni siquiera conoce la región donde se produjo.</w:t>
      </w:r>
    </w:p>
    <w:p w:rsidR="00375C66" w:rsidRDefault="00375C66" w:rsidP="00375C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El señor </w:t>
      </w:r>
      <w:r w:rsidR="000C086B">
        <w:rPr>
          <w:rFonts w:ascii="Times New Roman" w:eastAsia="Times New Roman" w:hAnsi="Times New Roman" w:cs="Times New Roman"/>
          <w:sz w:val="28"/>
          <w:szCs w:val="28"/>
          <w:lang w:eastAsia="es-ES"/>
        </w:rPr>
        <w:t>Juez de Instrucción de Santa Cruz informa que contra “</w:t>
      </w:r>
      <w:r w:rsidR="000C086B" w:rsidRPr="00214314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>Carlos Aníbal Solís Leitón</w:t>
      </w:r>
      <w:r w:rsidR="000C086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” se instruyen dos causas por hurto agravado en daño de Luis </w:t>
      </w:r>
      <w:r w:rsidR="000C086B">
        <w:rPr>
          <w:rFonts w:ascii="Times New Roman" w:eastAsia="Times New Roman" w:hAnsi="Times New Roman" w:cs="Times New Roman"/>
          <w:sz w:val="28"/>
          <w:szCs w:val="28"/>
          <w:lang w:eastAsia="es-ES"/>
        </w:rPr>
        <w:lastRenderedPageBreak/>
        <w:t>Torres Prada y Rosario Agüero Montoya; que desde el mes de diciembre de mil novecientos setenta y siete se declaró la rebeldía del imputado, quien fue detenido el diez de los corrientes por oficiales del Organismo de Investigación Judicial, y que se comisionó al Juzgado Segundo de Instrucción de Alajuela para recibirle la declaración indagatoria.</w:t>
      </w:r>
    </w:p>
    <w:p w:rsidR="000C086B" w:rsidRDefault="000C086B" w:rsidP="00375C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La Secretaría de esta Corte solicitó al Juzgado Segundo de Instrucción de Alajuela copia certificada de la declaración rendida por el recurrente, en la cual esta reitera las mismas afirmaciones </w:t>
      </w:r>
      <w:r w:rsidR="00156E98">
        <w:rPr>
          <w:rFonts w:ascii="Times New Roman" w:eastAsia="Times New Roman" w:hAnsi="Times New Roman" w:cs="Times New Roman"/>
          <w:sz w:val="28"/>
          <w:szCs w:val="28"/>
          <w:lang w:eastAsia="es-ES"/>
        </w:rPr>
        <w:t>que expuso en el Hábeas Corpus.</w:t>
      </w:r>
    </w:p>
    <w:p w:rsidR="00156E98" w:rsidRDefault="00156E98" w:rsidP="00375C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También solicitó la Secretaría al Departamento de Investigaciones Criminales del Organismo de Investigación Judicial que realizara las investigaciones pertinentes, a fin de determinar si se trata de dos personas distintas; y el señor Jefe de la Sección de Capturas informó que en el Registro Civil únicamente se encuentra inscrita una persona de apellidos Leitón Solís, la que responde al nombre de “</w:t>
      </w:r>
      <w:r w:rsidRPr="00214314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>Carlos Aníbal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”, y que no hay ninguna denominada “</w:t>
      </w:r>
      <w:r w:rsidRPr="00214314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>Carlos Aníbal Solís Leitón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”.</w:t>
      </w:r>
    </w:p>
    <w:p w:rsidR="00382B93" w:rsidRDefault="00382B93" w:rsidP="00375C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Se tuvieron a la vista las dos causas respectivas, en las cuales consta lo siguiente: Sumaria N°303-77, por hurto en perjuicio de Rosario Agüero Montoya</w:t>
      </w:r>
      <w:r w:rsidR="008B47D6">
        <w:rPr>
          <w:rFonts w:ascii="Times New Roman" w:eastAsia="Times New Roman" w:hAnsi="Times New Roman" w:cs="Times New Roman"/>
          <w:sz w:val="28"/>
          <w:szCs w:val="28"/>
          <w:lang w:eastAsia="es-ES"/>
        </w:rPr>
        <w:t>. Se inicio en virtud de denuncia del Oficial de Investigación de la Delegación Cantonal de Santa Cruz, quien manifestó que al interrogar a uno de los presuntos responsables del delito, éste dijo que a “</w:t>
      </w:r>
      <w:r w:rsidR="008B47D6" w:rsidRPr="00214314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>Carlos Aníbal Solís Leitón</w:t>
      </w:r>
      <w:r w:rsidR="008B47D6">
        <w:rPr>
          <w:rFonts w:ascii="Times New Roman" w:eastAsia="Times New Roman" w:hAnsi="Times New Roman" w:cs="Times New Roman"/>
          <w:sz w:val="28"/>
          <w:szCs w:val="28"/>
          <w:lang w:eastAsia="es-ES"/>
        </w:rPr>
        <w:t>” le decomisaron un reloj sustraído, cuando se le detuvo en Nicoya y que de allí logro fugarse. Sumaria N°359-77, por hurto en perjuicio de Luis Torres Prada. Tanto en la denuncia como en otras declaraciones certificadas en ese expediente, se indica al imputado con el nombre de “</w:t>
      </w:r>
      <w:r w:rsidR="008B47D6" w:rsidRPr="00214314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>Carlos Aníbal Leitón Solís</w:t>
      </w:r>
      <w:r w:rsidR="008B47D6">
        <w:rPr>
          <w:rFonts w:ascii="Times New Roman" w:eastAsia="Times New Roman" w:hAnsi="Times New Roman" w:cs="Times New Roman"/>
          <w:sz w:val="28"/>
          <w:szCs w:val="28"/>
          <w:lang w:eastAsia="es-ES"/>
        </w:rPr>
        <w:t>”. En las dos causas se declaró la rebeldía del imputado y se ordenó su captura.</w:t>
      </w:r>
    </w:p>
    <w:p w:rsidR="008B47D6" w:rsidRDefault="0021587C" w:rsidP="00375C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lastRenderedPageBreak/>
        <w:t xml:space="preserve">Previa deliberación, se acordó: Declarar sin lugar el recurso, pues existe orden de captura contra el recurrente Carlos Aníbal Leitón Solís, dictada en la sumaria N°359-77, lo cual basta para considerar que su detención no es ilegítima. Además, las averiguaciones hechas </w:t>
      </w:r>
      <w:r w:rsidR="00090D52">
        <w:rPr>
          <w:rFonts w:ascii="Times New Roman" w:eastAsia="Times New Roman" w:hAnsi="Times New Roman" w:cs="Times New Roman"/>
          <w:sz w:val="28"/>
          <w:szCs w:val="28"/>
          <w:lang w:eastAsia="es-ES"/>
        </w:rPr>
        <w:t>por la Secretaría de la Corte no dan base para admitir ninguna posible confusión de identidades en lo que se refiere a la otra sumaria; todo sin perjuicio de lo que pueda resolver el señor Juez Instructor que conoce del asunto, a quien se recomienda efectuar las diligencias correspondientes, a la mayor brevedad posible.</w:t>
      </w:r>
    </w:p>
    <w:p w:rsidR="00090D52" w:rsidRPr="00375C66" w:rsidRDefault="00090D52" w:rsidP="00375C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bookmarkStart w:id="0" w:name="_GoBack"/>
      <w:bookmarkEnd w:id="0"/>
    </w:p>
    <w:p w:rsidR="00C62E06" w:rsidRDefault="00C62E06"/>
    <w:sectPr w:rsidR="00C62E06" w:rsidSect="00E440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186F7D"/>
    <w:rsid w:val="00090D52"/>
    <w:rsid w:val="000C086B"/>
    <w:rsid w:val="00156E98"/>
    <w:rsid w:val="00186F7D"/>
    <w:rsid w:val="00214314"/>
    <w:rsid w:val="0021587C"/>
    <w:rsid w:val="00375C66"/>
    <w:rsid w:val="00382B93"/>
    <w:rsid w:val="008B47D6"/>
    <w:rsid w:val="00986840"/>
    <w:rsid w:val="00C62E06"/>
    <w:rsid w:val="00E4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66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8</cp:revision>
  <dcterms:created xsi:type="dcterms:W3CDTF">2017-08-31T22:52:00Z</dcterms:created>
  <dcterms:modified xsi:type="dcterms:W3CDTF">2017-10-10T15:46:00Z</dcterms:modified>
</cp:coreProperties>
</file>