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89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1985"/>
        <w:gridCol w:w="464"/>
        <w:gridCol w:w="2413"/>
        <w:gridCol w:w="2447"/>
        <w:gridCol w:w="1480"/>
      </w:tblGrid>
      <w:tr w:rsidR="009375F2" w:rsidTr="009375F2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5F2" w:rsidRDefault="009375F2" w:rsidP="009375F2">
            <w:pPr>
              <w:spacing w:after="200" w:line="25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Fecha</w:t>
            </w:r>
          </w:p>
        </w:tc>
        <w:tc>
          <w:tcPr>
            <w:tcW w:w="287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5F2" w:rsidRDefault="009375F2" w:rsidP="009375F2">
            <w:pPr>
              <w:spacing w:after="200" w:line="252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27 de octubre de 1980</w:t>
            </w:r>
          </w:p>
        </w:tc>
        <w:tc>
          <w:tcPr>
            <w:tcW w:w="244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375F2" w:rsidRDefault="009375F2" w:rsidP="009375F2">
            <w:pPr>
              <w:spacing w:after="200" w:line="252" w:lineRule="auto"/>
              <w:ind w:left="10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Sesión número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9375F2" w:rsidRDefault="009375F2" w:rsidP="009375F2">
            <w:pPr>
              <w:spacing w:after="200" w:line="252" w:lineRule="auto"/>
              <w:ind w:left="6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60</w:t>
            </w:r>
          </w:p>
        </w:tc>
      </w:tr>
      <w:tr w:rsidR="009375F2" w:rsidTr="009375F2">
        <w:tc>
          <w:tcPr>
            <w:tcW w:w="8789" w:type="dxa"/>
            <w:gridSpan w:val="5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5F2" w:rsidRDefault="009375F2" w:rsidP="009375F2">
            <w:pPr>
              <w:spacing w:after="200" w:line="25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Motivo: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Habeas Corpus</w:t>
            </w:r>
          </w:p>
        </w:tc>
      </w:tr>
      <w:tr w:rsidR="009375F2" w:rsidTr="009375F2">
        <w:tc>
          <w:tcPr>
            <w:tcW w:w="8789" w:type="dxa"/>
            <w:gridSpan w:val="5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5F2" w:rsidRDefault="009375F2" w:rsidP="00F8495F">
            <w:pPr>
              <w:spacing w:line="252" w:lineRule="auto"/>
              <w:rPr>
                <w:lang w:val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Recurrentes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 w:rsidRPr="009375F2">
              <w:rPr>
                <w:rFonts w:ascii="Arial" w:hAnsi="Arial" w:cs="Arial"/>
                <w:color w:val="000000"/>
                <w:sz w:val="20"/>
                <w:szCs w:val="20"/>
              </w:rPr>
              <w:t xml:space="preserve">Miguel </w:t>
            </w:r>
            <w:proofErr w:type="spellStart"/>
            <w:r w:rsidRPr="009375F2">
              <w:rPr>
                <w:rFonts w:ascii="Arial" w:hAnsi="Arial" w:cs="Arial"/>
                <w:color w:val="000000"/>
                <w:sz w:val="20"/>
                <w:szCs w:val="20"/>
              </w:rPr>
              <w:t>Angel</w:t>
            </w:r>
            <w:proofErr w:type="spellEnd"/>
            <w:r w:rsidRPr="009375F2">
              <w:rPr>
                <w:rFonts w:ascii="Arial" w:hAnsi="Arial" w:cs="Arial"/>
                <w:color w:val="000000"/>
                <w:sz w:val="20"/>
                <w:szCs w:val="20"/>
              </w:rPr>
              <w:t xml:space="preserve"> Muñoz Pérez, Carlos Av</w:t>
            </w:r>
            <w:r w:rsidR="00F8495F">
              <w:rPr>
                <w:rFonts w:ascii="Arial" w:hAnsi="Arial" w:cs="Arial"/>
                <w:color w:val="000000"/>
                <w:sz w:val="20"/>
                <w:szCs w:val="20"/>
              </w:rPr>
              <w:t>ilé</w:t>
            </w:r>
            <w:r w:rsidRPr="009375F2">
              <w:rPr>
                <w:rFonts w:ascii="Arial" w:hAnsi="Arial" w:cs="Arial"/>
                <w:color w:val="000000"/>
                <w:sz w:val="20"/>
                <w:szCs w:val="20"/>
              </w:rPr>
              <w:t xml:space="preserve">s Galeano, Jorge Eduardo </w:t>
            </w:r>
            <w:proofErr w:type="spellStart"/>
            <w:r w:rsidRPr="009375F2">
              <w:rPr>
                <w:rFonts w:ascii="Arial" w:hAnsi="Arial" w:cs="Arial"/>
                <w:color w:val="000000"/>
                <w:sz w:val="20"/>
                <w:szCs w:val="20"/>
              </w:rPr>
              <w:t>Sibaja</w:t>
            </w:r>
            <w:proofErr w:type="spellEnd"/>
            <w:r w:rsidRPr="009375F2">
              <w:rPr>
                <w:rFonts w:ascii="Arial" w:hAnsi="Arial" w:cs="Arial"/>
                <w:color w:val="000000"/>
                <w:sz w:val="20"/>
                <w:szCs w:val="20"/>
              </w:rPr>
              <w:t xml:space="preserve"> Meléndez, Francisco Fernández Zumbado, </w:t>
            </w:r>
            <w:proofErr w:type="spellStart"/>
            <w:r w:rsidRPr="009375F2">
              <w:rPr>
                <w:rFonts w:ascii="Arial" w:hAnsi="Arial" w:cs="Arial"/>
                <w:color w:val="000000"/>
                <w:sz w:val="20"/>
                <w:szCs w:val="20"/>
              </w:rPr>
              <w:t>Marvin</w:t>
            </w:r>
            <w:proofErr w:type="spellEnd"/>
            <w:r w:rsidRPr="009375F2">
              <w:rPr>
                <w:rFonts w:ascii="Arial" w:hAnsi="Arial" w:cs="Arial"/>
                <w:color w:val="000000"/>
                <w:sz w:val="20"/>
                <w:szCs w:val="20"/>
              </w:rPr>
              <w:t xml:space="preserve"> Enrique Hidalgo Sandí</w:t>
            </w:r>
          </w:p>
        </w:tc>
      </w:tr>
      <w:tr w:rsidR="009375F2" w:rsidTr="009375F2">
        <w:tc>
          <w:tcPr>
            <w:tcW w:w="8789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5F2" w:rsidRDefault="009375F2" w:rsidP="009375F2">
            <w:pPr>
              <w:spacing w:before="100" w:after="100" w:line="252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Recurridos: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no se detallan</w:t>
            </w:r>
          </w:p>
        </w:tc>
      </w:tr>
      <w:tr w:rsidR="009375F2" w:rsidRPr="00214314" w:rsidTr="009375F2">
        <w:tc>
          <w:tcPr>
            <w:tcW w:w="8789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5F2" w:rsidRDefault="009375F2" w:rsidP="00F8495F">
            <w:pPr>
              <w:spacing w:line="252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Objeto del recurso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 w:rsidR="00F8495F">
              <w:rPr>
                <w:rFonts w:ascii="Arial" w:hAnsi="Arial" w:cs="Arial"/>
                <w:color w:val="000000"/>
                <w:sz w:val="20"/>
                <w:szCs w:val="20"/>
              </w:rPr>
              <w:t>Cada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recurrente impugna su detención.</w:t>
            </w:r>
          </w:p>
        </w:tc>
      </w:tr>
      <w:tr w:rsidR="009375F2" w:rsidRPr="00214314" w:rsidTr="009375F2">
        <w:tc>
          <w:tcPr>
            <w:tcW w:w="8789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5F2" w:rsidRPr="00214314" w:rsidRDefault="009375F2" w:rsidP="009375F2">
            <w:pPr>
              <w:spacing w:line="252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Respuesta del recurrido: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Contra el recurrente hay orden de captura por dos causas penales en las que ha sido declarado rebelde. </w:t>
            </w:r>
          </w:p>
        </w:tc>
      </w:tr>
      <w:tr w:rsidR="009375F2" w:rsidTr="009375F2">
        <w:tc>
          <w:tcPr>
            <w:tcW w:w="244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5F2" w:rsidRDefault="009375F2" w:rsidP="009375F2">
            <w:pPr>
              <w:spacing w:after="200" w:line="25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Parte dispositiva</w:t>
            </w:r>
          </w:p>
        </w:tc>
        <w:tc>
          <w:tcPr>
            <w:tcW w:w="634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5F2" w:rsidRDefault="009375F2" w:rsidP="009375F2">
            <w:pPr>
              <w:spacing w:line="252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Sin lugar (detención justificada).</w:t>
            </w:r>
          </w:p>
        </w:tc>
      </w:tr>
    </w:tbl>
    <w:p w:rsidR="009375F2" w:rsidRDefault="009375F2" w:rsidP="004E56E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</w:pPr>
    </w:p>
    <w:p w:rsidR="004E56E0" w:rsidRDefault="004E56E0" w:rsidP="004E56E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  <w:t>Nº 60</w:t>
      </w:r>
    </w:p>
    <w:p w:rsidR="004E56E0" w:rsidRDefault="004E56E0" w:rsidP="004E56E0">
      <w:pPr>
        <w:tabs>
          <w:tab w:val="left" w:pos="362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  <w:tab/>
      </w:r>
    </w:p>
    <w:p w:rsidR="004E56E0" w:rsidRDefault="004E56E0" w:rsidP="004E56E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es-ES"/>
        </w:rPr>
        <w:t>Sesión ordinaria de Corte Plena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 xml:space="preserve"> celebrada a las trece horas y treinta minutos del veintisiete de octubre de mil novecientos ochenta</w:t>
      </w:r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, con asistencia inicial de los señores Magistrados Coto (Presidente); Retana, Arroyo, Odio, Cervantes, Vallejo, Zavaleta, Jacobo, Blanco, Fernández,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>Cob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, Carvajal,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>Porter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>, Valverde, Benavides, Villalobos y Saborío.</w:t>
      </w:r>
    </w:p>
    <w:p w:rsidR="004E56E0" w:rsidRDefault="004E56E0" w:rsidP="004E56E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</w:p>
    <w:p w:rsidR="004E56E0" w:rsidRDefault="004E56E0" w:rsidP="004E56E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>Artículo III</w:t>
      </w:r>
    </w:p>
    <w:p w:rsidR="004E56E0" w:rsidRPr="004E56E0" w:rsidRDefault="004E56E0" w:rsidP="004E56E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Se acordó archivar los recursos de Hábeas Corpus interpuestos en favor de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 xml:space="preserve">MIGUEL ANGEL MUÑOZ PÉREZ, CARLOS AVÍLES GALEANO, JORGE EDUARDO SIBAJA MELÉNDEZ, FRANCISCO FERNÁNDEZ ZUMBADO </w:t>
      </w:r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y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>MARVIN ENRIQUE HIDALGO SANDÍ</w:t>
      </w:r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, por haber comunicado las autoridades a quienes se solicitó informe, que esas personas se encuentran en libertad. </w:t>
      </w:r>
      <w:bookmarkStart w:id="0" w:name="_GoBack"/>
      <w:bookmarkEnd w:id="0"/>
    </w:p>
    <w:p w:rsidR="00C62E06" w:rsidRDefault="00C62E06"/>
    <w:sectPr w:rsidR="00C62E06" w:rsidSect="009C604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proofState w:spelling="clean" w:grammar="clean"/>
  <w:defaultTabStop w:val="708"/>
  <w:hyphenationZone w:val="425"/>
  <w:characterSpacingControl w:val="doNotCompress"/>
  <w:compat/>
  <w:rsids>
    <w:rsidRoot w:val="00141881"/>
    <w:rsid w:val="00141881"/>
    <w:rsid w:val="004E56E0"/>
    <w:rsid w:val="009375F2"/>
    <w:rsid w:val="00986840"/>
    <w:rsid w:val="009C604F"/>
    <w:rsid w:val="00C62E06"/>
    <w:rsid w:val="00D36170"/>
    <w:rsid w:val="00F84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6E0"/>
    <w:pPr>
      <w:spacing w:line="254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183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Garro</dc:creator>
  <cp:keywords/>
  <dc:description/>
  <cp:lastModifiedBy>rbeers</cp:lastModifiedBy>
  <cp:revision>3</cp:revision>
  <dcterms:created xsi:type="dcterms:W3CDTF">2017-08-31T23:26:00Z</dcterms:created>
  <dcterms:modified xsi:type="dcterms:W3CDTF">2017-10-10T17:14:00Z</dcterms:modified>
</cp:coreProperties>
</file>