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4" w:rsidRDefault="00C708B4" w:rsidP="00C708B4">
      <w:pPr>
        <w:jc w:val="center"/>
      </w:pPr>
      <w:r>
        <w:rPr>
          <w:b/>
        </w:rPr>
        <w:t>N° 17</w:t>
      </w:r>
    </w:p>
    <w:p w:rsidR="00C708B4" w:rsidRDefault="00C708B4" w:rsidP="00C708B4">
      <w:pPr>
        <w:ind w:firstLine="708"/>
        <w:jc w:val="both"/>
      </w:pPr>
      <w:r>
        <w:t xml:space="preserve">Sesión ordinaria de Corte Plena celebrada a las trece horas treinta minutos del cinco de abril de mil novecientos ochenta y dos, con asistencia de los Magistrados Odio, Presidente; Coto, Cervantes, Vallejo, Zavaleta, Chacón, Blanco, Fernández, Sotela, Carvajal, </w:t>
      </w:r>
      <w:proofErr w:type="spellStart"/>
      <w:r>
        <w:t>Porter</w:t>
      </w:r>
      <w:proofErr w:type="spellEnd"/>
      <w:r>
        <w:t>, Benavides y Saborío.</w:t>
      </w:r>
    </w:p>
    <w:p w:rsidR="00C708B4" w:rsidRDefault="00C708B4" w:rsidP="00C708B4">
      <w:pPr>
        <w:jc w:val="center"/>
        <w:rPr>
          <w:b/>
        </w:rPr>
      </w:pPr>
      <w:r>
        <w:rPr>
          <w:b/>
        </w:rPr>
        <w:t>Artículo III</w:t>
      </w:r>
    </w:p>
    <w:p w:rsidR="00C708B4" w:rsidRDefault="00C708B4" w:rsidP="00C708B4">
      <w:pPr>
        <w:ind w:firstLine="708"/>
        <w:jc w:val="both"/>
      </w:pPr>
      <w:r>
        <w:t xml:space="preserve">Fueron declarados sin lugar los recursos de Hábeas Corpus interpuestos en favor de Jorge Enrique Aguilar Jiménez y </w:t>
      </w:r>
      <w:proofErr w:type="spellStart"/>
      <w:r>
        <w:t>Marvin</w:t>
      </w:r>
      <w:proofErr w:type="spellEnd"/>
      <w:r>
        <w:t xml:space="preserve"> Agüero Benavides, pues contra el primero el señor Juez de Instrucción de San Carlos decretó el procesamiento y la prisión preventiva en causa que le siguió </w:t>
      </w:r>
      <w:proofErr w:type="gramStart"/>
      <w:r>
        <w:t>por</w:t>
      </w:r>
      <w:proofErr w:type="gramEnd"/>
      <w:r>
        <w:t xml:space="preserve"> el delito de hurto agravado y, contra el segundo, el señor Alcalde de Mora dictó detención preventiva en sumaria por robo simple.-</w:t>
      </w:r>
    </w:p>
    <w:sectPr w:rsidR="00C708B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708B4"/>
    <w:rsid w:val="00033CB9"/>
    <w:rsid w:val="00543184"/>
    <w:rsid w:val="00712C1C"/>
    <w:rsid w:val="00956078"/>
    <w:rsid w:val="00C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2017-08-16T17:38:00Z</dcterms:created>
  <dcterms:modified xsi:type="dcterms:W3CDTF">2017-08-16T17:44:00Z</dcterms:modified>
</cp:coreProperties>
</file>