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D1" w:rsidRDefault="00A537D1" w:rsidP="00A537D1">
      <w:pPr>
        <w:jc w:val="center"/>
      </w:pPr>
      <w:r>
        <w:rPr>
          <w:b/>
        </w:rPr>
        <w:t>N° 8</w:t>
      </w:r>
      <w:r w:rsidR="0055759B">
        <w:rPr>
          <w:b/>
        </w:rPr>
        <w:t>4</w:t>
      </w:r>
    </w:p>
    <w:p w:rsidR="00A537D1" w:rsidRDefault="00A537D1" w:rsidP="00A537D1">
      <w:pPr>
        <w:ind w:firstLine="708"/>
        <w:jc w:val="both"/>
      </w:pPr>
      <w:r>
        <w:t xml:space="preserve">Sesión ordinaria de Corte Plena celebrada a las trece horas treinta minutos del </w:t>
      </w:r>
      <w:r w:rsidR="0055759B">
        <w:t xml:space="preserve">seis </w:t>
      </w:r>
      <w:r>
        <w:t xml:space="preserve">de </w:t>
      </w:r>
      <w:r w:rsidR="0055759B">
        <w:t xml:space="preserve">diciembre </w:t>
      </w:r>
      <w:r>
        <w:t xml:space="preserve">de mil novecientos ochenta y dos, con asistencia de los Magistrados Odio, Presidente; Coto, Arroyo, Cervantes, Vallejo, Zavaleta, Chacón, Blanco, Fernández, Cob, Sotela, </w:t>
      </w:r>
      <w:r w:rsidR="0055759B">
        <w:t xml:space="preserve">Carvajal, </w:t>
      </w:r>
      <w:r>
        <w:t>Porter, Valverde, Benavides y Saborío.-</w:t>
      </w:r>
    </w:p>
    <w:p w:rsidR="00A537D1" w:rsidRDefault="0055759B" w:rsidP="00A537D1">
      <w:pPr>
        <w:jc w:val="center"/>
        <w:rPr>
          <w:b/>
        </w:rPr>
      </w:pPr>
      <w:r>
        <w:rPr>
          <w:b/>
        </w:rPr>
        <w:t>Artículo II</w:t>
      </w:r>
    </w:p>
    <w:p w:rsidR="00A537D1" w:rsidRDefault="0055759B" w:rsidP="00A537D1">
      <w:pPr>
        <w:ind w:firstLine="708"/>
        <w:jc w:val="both"/>
      </w:pPr>
      <w:r>
        <w:t xml:space="preserve">En escrito fechado el veinticinco </w:t>
      </w:r>
      <w:r w:rsidR="00722EDF">
        <w:t>de noviembre último, el señor José María Soto Sánchez plante</w:t>
      </w:r>
      <w:r w:rsidR="00A2295B">
        <w:t xml:space="preserve">ó un recurso de Hábeas Corpus en su favor, por cuanto según alega es objeto de una “injusta persecución” por parte de los miembros de la </w:t>
      </w:r>
      <w:r w:rsidR="00F350C0">
        <w:t>Guardia Civil y de la Patrulla Metropolitana, la que sin motivo alguno procede a su detención en el lugar en que se le encuentre y de allí que promueve el recurso a fin de que se prevenga a las autoridades que se han citado, “que se abstengan de esa actuación o proceder ilegal que va en menoscabo de su facultad de ir y venir y de trasladarse a cualquier parte que garantiza a todo ciudadano el artículo 28 de la Carta Magna”</w:t>
      </w:r>
      <w:r w:rsidR="00A537D1">
        <w:t>.</w:t>
      </w:r>
      <w:r w:rsidR="00F350C0">
        <w:t>-</w:t>
      </w:r>
    </w:p>
    <w:p w:rsidR="00F350C0" w:rsidRDefault="00F350C0" w:rsidP="00A537D1">
      <w:pPr>
        <w:ind w:firstLine="708"/>
        <w:jc w:val="both"/>
      </w:pPr>
      <w:r>
        <w:t xml:space="preserve">Se solicitaron los informes de ley </w:t>
      </w:r>
      <w:r w:rsidR="00261C72">
        <w:t>y los señores Oscar Vidal Quesada y Marco Antonio Muñoz Castro, Director General de la Guardia Civil y Director General de Enlace y Comunicación de la Policía Metropolitana, respectivamente, manifiestan que el recurrente fue detenido el trece y el veintidós de noviembre del año en curso, en la primera ocasión</w:t>
      </w:r>
      <w:r w:rsidR="00E92BD7">
        <w:t xml:space="preserve"> por cuanto no portaba la documentación de una motocicleta que conducía, y en la segunda, por sospechas. Dicen los informantes que en ambos casos la Unidad Preventiva del Delito se encargó de realizar la investigación policial, pasando finalmente el </w:t>
      </w:r>
      <w:r w:rsidR="004A1873">
        <w:t>asunto</w:t>
      </w:r>
      <w:r w:rsidR="00E92BD7">
        <w:t xml:space="preserve"> a conocimiento de una de las Alcaldías de Faltas y Contravenciones de San José. Concluyen su </w:t>
      </w:r>
      <w:r w:rsidR="004A1873">
        <w:t>informe los señores Vidal y Muñoz expresando que en los archivos que al efecto llevan sus oficinas, el señor Soto Sánchez aparece registrado con un amplio record delictivo.-</w:t>
      </w:r>
    </w:p>
    <w:p w:rsidR="004A1873" w:rsidRPr="003A2C27" w:rsidRDefault="004A1873" w:rsidP="00A537D1">
      <w:pPr>
        <w:ind w:firstLine="708"/>
        <w:jc w:val="both"/>
      </w:pPr>
      <w:r>
        <w:t>Discutido el asunto, se acordó: Archivar el recurso interpuesto, pues el señor José María Soto Sánchez se encuentra en libertad, aparte de que su detención obedeció a las circunstancias que mencionan los señores Vidal Quesada y Muñoz Castro en su informe.-</w:t>
      </w:r>
    </w:p>
    <w:sectPr w:rsidR="004A1873" w:rsidRPr="003A2C27" w:rsidSect="00956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A537D1"/>
    <w:rsid w:val="00033CB9"/>
    <w:rsid w:val="000B6001"/>
    <w:rsid w:val="00261C72"/>
    <w:rsid w:val="004A1873"/>
    <w:rsid w:val="0055759B"/>
    <w:rsid w:val="00712C1C"/>
    <w:rsid w:val="00722EDF"/>
    <w:rsid w:val="00956078"/>
    <w:rsid w:val="00A2295B"/>
    <w:rsid w:val="00A537D1"/>
    <w:rsid w:val="00E92BD7"/>
    <w:rsid w:val="00F3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amexzon</dc:creator>
  <cp:lastModifiedBy>amexzon</cp:lastModifiedBy>
  <cp:revision>1</cp:revision>
  <dcterms:created xsi:type="dcterms:W3CDTF">2017-08-23T14:02:00Z</dcterms:created>
  <dcterms:modified xsi:type="dcterms:W3CDTF">2017-08-23T15:54:00Z</dcterms:modified>
</cp:coreProperties>
</file>