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CellMar>
          <w:left w:w="0" w:type="dxa"/>
          <w:right w:w="0" w:type="dxa"/>
        </w:tblCellMar>
        <w:tblLook w:val="04A0"/>
      </w:tblPr>
      <w:tblGrid>
        <w:gridCol w:w="1985"/>
        <w:gridCol w:w="464"/>
        <w:gridCol w:w="2413"/>
        <w:gridCol w:w="2447"/>
        <w:gridCol w:w="1480"/>
      </w:tblGrid>
      <w:tr w:rsidR="004B75D5" w:rsidTr="004B75D5">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75D5" w:rsidRDefault="004B75D5">
            <w:pPr>
              <w:spacing w:after="200"/>
              <w:rPr>
                <w:rFonts w:ascii="Arial" w:eastAsia="Times New Roman" w:hAnsi="Arial" w:cs="Arial"/>
                <w:b/>
                <w:bCs/>
                <w:color w:val="000000"/>
                <w:sz w:val="20"/>
                <w:szCs w:val="20"/>
                <w:lang w:val="es-ES" w:eastAsia="es-ES"/>
              </w:rPr>
            </w:pPr>
            <w:r>
              <w:rPr>
                <w:rFonts w:ascii="Arial" w:hAnsi="Arial" w:cs="Arial"/>
                <w:b/>
                <w:bCs/>
                <w:color w:val="000000"/>
                <w:sz w:val="20"/>
                <w:szCs w:val="20"/>
              </w:rPr>
              <w:t>Fecha</w:t>
            </w:r>
          </w:p>
        </w:tc>
        <w:tc>
          <w:tcPr>
            <w:tcW w:w="2877"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4B75D5" w:rsidRDefault="0036682C">
            <w:pPr>
              <w:spacing w:after="200"/>
              <w:rPr>
                <w:rFonts w:ascii="Arial" w:eastAsia="Times New Roman" w:hAnsi="Arial" w:cs="Arial"/>
                <w:bCs/>
                <w:color w:val="000000"/>
                <w:sz w:val="20"/>
                <w:szCs w:val="20"/>
                <w:lang w:val="es-ES" w:eastAsia="es-ES"/>
              </w:rPr>
            </w:pPr>
            <w:r>
              <w:rPr>
                <w:rFonts w:ascii="Arial" w:hAnsi="Arial" w:cs="Arial"/>
                <w:bCs/>
                <w:color w:val="000000"/>
                <w:sz w:val="20"/>
                <w:szCs w:val="20"/>
              </w:rPr>
              <w:t>16 y 23</w:t>
            </w:r>
            <w:r w:rsidR="004B75D5">
              <w:rPr>
                <w:rFonts w:ascii="Arial" w:hAnsi="Arial" w:cs="Arial"/>
                <w:bCs/>
                <w:color w:val="000000"/>
                <w:sz w:val="20"/>
                <w:szCs w:val="20"/>
              </w:rPr>
              <w:t xml:space="preserve"> de marzo de 1987</w:t>
            </w:r>
          </w:p>
        </w:tc>
        <w:tc>
          <w:tcPr>
            <w:tcW w:w="2447" w:type="dxa"/>
            <w:tcBorders>
              <w:top w:val="single" w:sz="8" w:space="0" w:color="000000"/>
              <w:left w:val="single" w:sz="8" w:space="0" w:color="auto"/>
              <w:bottom w:val="single" w:sz="8" w:space="0" w:color="000000"/>
              <w:right w:val="single" w:sz="8" w:space="0" w:color="auto"/>
            </w:tcBorders>
            <w:hideMark/>
          </w:tcPr>
          <w:p w:rsidR="004B75D5" w:rsidRDefault="004B75D5">
            <w:pPr>
              <w:spacing w:after="200"/>
              <w:ind w:left="100"/>
              <w:rPr>
                <w:rFonts w:ascii="Arial" w:eastAsia="Times New Roman" w:hAnsi="Arial" w:cs="Arial"/>
                <w:bCs/>
                <w:color w:val="000000"/>
                <w:sz w:val="20"/>
                <w:szCs w:val="20"/>
                <w:lang w:val="es-ES" w:eastAsia="es-ES"/>
              </w:rPr>
            </w:pPr>
            <w:r>
              <w:rPr>
                <w:rFonts w:ascii="Arial" w:hAnsi="Arial" w:cs="Arial"/>
                <w:b/>
                <w:bCs/>
                <w:color w:val="000000"/>
                <w:sz w:val="20"/>
                <w:szCs w:val="20"/>
              </w:rPr>
              <w:t>Sesión número</w:t>
            </w:r>
          </w:p>
        </w:tc>
        <w:tc>
          <w:tcPr>
            <w:tcW w:w="1480" w:type="dxa"/>
            <w:tcBorders>
              <w:top w:val="single" w:sz="8" w:space="0" w:color="000000"/>
              <w:left w:val="single" w:sz="8" w:space="0" w:color="auto"/>
              <w:bottom w:val="single" w:sz="8" w:space="0" w:color="000000"/>
              <w:right w:val="single" w:sz="8" w:space="0" w:color="000000"/>
            </w:tcBorders>
            <w:hideMark/>
          </w:tcPr>
          <w:p w:rsidR="004B75D5" w:rsidRDefault="0036682C">
            <w:pPr>
              <w:spacing w:after="200"/>
              <w:ind w:left="62"/>
              <w:rPr>
                <w:rFonts w:ascii="Arial" w:eastAsia="Times New Roman" w:hAnsi="Arial" w:cs="Arial"/>
                <w:bCs/>
                <w:color w:val="000000"/>
                <w:sz w:val="20"/>
                <w:szCs w:val="20"/>
                <w:lang w:val="es-ES" w:eastAsia="es-ES"/>
              </w:rPr>
            </w:pPr>
            <w:r>
              <w:rPr>
                <w:rFonts w:ascii="Arial" w:hAnsi="Arial" w:cs="Arial"/>
                <w:bCs/>
                <w:color w:val="000000"/>
                <w:sz w:val="20"/>
                <w:szCs w:val="20"/>
              </w:rPr>
              <w:t xml:space="preserve">14 y </w:t>
            </w:r>
            <w:r w:rsidR="004B75D5">
              <w:rPr>
                <w:rFonts w:ascii="Arial" w:hAnsi="Arial" w:cs="Arial"/>
                <w:bCs/>
                <w:color w:val="000000"/>
                <w:sz w:val="20"/>
                <w:szCs w:val="20"/>
              </w:rPr>
              <w:t>1</w:t>
            </w:r>
            <w:r>
              <w:rPr>
                <w:rFonts w:ascii="Arial" w:hAnsi="Arial" w:cs="Arial"/>
                <w:bCs/>
                <w:color w:val="000000"/>
                <w:sz w:val="20"/>
                <w:szCs w:val="20"/>
              </w:rPr>
              <w:t>5</w:t>
            </w:r>
          </w:p>
        </w:tc>
      </w:tr>
      <w:tr w:rsidR="004B75D5" w:rsidTr="004B75D5">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4B75D5" w:rsidRDefault="004B75D5">
            <w:pPr>
              <w:spacing w:after="200"/>
              <w:rPr>
                <w:rFonts w:ascii="Arial" w:eastAsia="Times New Roman" w:hAnsi="Arial" w:cs="Arial"/>
                <w:color w:val="000000"/>
                <w:sz w:val="20"/>
                <w:szCs w:val="20"/>
                <w:lang w:val="es-ES" w:eastAsia="es-ES"/>
              </w:rPr>
            </w:pPr>
            <w:r>
              <w:rPr>
                <w:rFonts w:ascii="Arial" w:hAnsi="Arial" w:cs="Arial"/>
                <w:b/>
                <w:color w:val="000000"/>
                <w:sz w:val="20"/>
                <w:szCs w:val="20"/>
              </w:rPr>
              <w:t>Motivo:</w:t>
            </w:r>
            <w:r>
              <w:rPr>
                <w:rFonts w:ascii="Arial" w:hAnsi="Arial" w:cs="Arial"/>
                <w:color w:val="000000"/>
                <w:sz w:val="20"/>
                <w:szCs w:val="20"/>
              </w:rPr>
              <w:t xml:space="preserve"> Habeas Corpus</w:t>
            </w:r>
          </w:p>
        </w:tc>
      </w:tr>
      <w:tr w:rsidR="004B75D5" w:rsidTr="004B75D5">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4B75D5" w:rsidRDefault="004B75D5">
            <w:pPr>
              <w:rPr>
                <w:lang w:val="es-ES"/>
              </w:rPr>
            </w:pPr>
            <w:r>
              <w:rPr>
                <w:rFonts w:ascii="Arial" w:hAnsi="Arial" w:cs="Arial"/>
                <w:b/>
                <w:bCs/>
                <w:color w:val="000000"/>
                <w:sz w:val="20"/>
                <w:szCs w:val="20"/>
              </w:rPr>
              <w:t>Recurrente</w:t>
            </w:r>
            <w:r>
              <w:rPr>
                <w:rFonts w:ascii="Arial" w:hAnsi="Arial" w:cs="Arial"/>
                <w:color w:val="000000"/>
                <w:sz w:val="20"/>
                <w:szCs w:val="20"/>
              </w:rPr>
              <w:t xml:space="preserve">: </w:t>
            </w:r>
            <w:r w:rsidR="0036682C" w:rsidRPr="0036682C">
              <w:rPr>
                <w:rFonts w:ascii="Arial" w:hAnsi="Arial" w:cs="Arial"/>
                <w:bCs/>
                <w:color w:val="000000"/>
                <w:sz w:val="20"/>
                <w:szCs w:val="20"/>
              </w:rPr>
              <w:t xml:space="preserve">Rodolfo Soto </w:t>
            </w:r>
            <w:proofErr w:type="spellStart"/>
            <w:r w:rsidR="0036682C" w:rsidRPr="0036682C">
              <w:rPr>
                <w:rFonts w:ascii="Arial" w:hAnsi="Arial" w:cs="Arial"/>
                <w:bCs/>
                <w:color w:val="000000"/>
                <w:sz w:val="20"/>
                <w:szCs w:val="20"/>
              </w:rPr>
              <w:t>Otárola</w:t>
            </w:r>
            <w:proofErr w:type="spellEnd"/>
          </w:p>
        </w:tc>
      </w:tr>
      <w:tr w:rsidR="004B75D5" w:rsidTr="004B75D5">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4B75D5" w:rsidRDefault="004B75D5" w:rsidP="008622D6">
            <w:pPr>
              <w:rPr>
                <w:rFonts w:ascii="Arial" w:hAnsi="Arial" w:cs="Arial"/>
                <w:bCs/>
                <w:color w:val="000000"/>
                <w:sz w:val="20"/>
                <w:szCs w:val="20"/>
              </w:rPr>
            </w:pPr>
            <w:r>
              <w:rPr>
                <w:rFonts w:ascii="Arial" w:hAnsi="Arial" w:cs="Arial"/>
                <w:b/>
                <w:bCs/>
                <w:color w:val="000000"/>
                <w:sz w:val="20"/>
                <w:szCs w:val="20"/>
              </w:rPr>
              <w:t>Tutelad</w:t>
            </w:r>
            <w:r w:rsidR="008622D6">
              <w:rPr>
                <w:rFonts w:ascii="Arial" w:hAnsi="Arial" w:cs="Arial"/>
                <w:b/>
                <w:bCs/>
                <w:color w:val="000000"/>
                <w:sz w:val="20"/>
                <w:szCs w:val="20"/>
              </w:rPr>
              <w:t>a</w:t>
            </w:r>
            <w:r>
              <w:rPr>
                <w:rFonts w:ascii="Arial" w:hAnsi="Arial" w:cs="Arial"/>
                <w:b/>
                <w:bCs/>
                <w:color w:val="000000"/>
                <w:sz w:val="20"/>
                <w:szCs w:val="20"/>
              </w:rPr>
              <w:t>:</w:t>
            </w:r>
            <w:r>
              <w:rPr>
                <w:rFonts w:ascii="Arial" w:hAnsi="Arial" w:cs="Arial"/>
                <w:bCs/>
                <w:color w:val="000000"/>
                <w:sz w:val="20"/>
                <w:szCs w:val="20"/>
              </w:rPr>
              <w:t xml:space="preserve"> </w:t>
            </w:r>
            <w:r w:rsidR="0036682C" w:rsidRPr="0036682C">
              <w:rPr>
                <w:rFonts w:ascii="Arial" w:hAnsi="Arial" w:cs="Arial"/>
                <w:bCs/>
                <w:color w:val="000000"/>
                <w:sz w:val="20"/>
                <w:szCs w:val="20"/>
              </w:rPr>
              <w:t>Ana Cristina Alvarado Rojas</w:t>
            </w:r>
          </w:p>
        </w:tc>
      </w:tr>
      <w:tr w:rsidR="004B75D5" w:rsidTr="004B75D5">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75D5" w:rsidRDefault="004B75D5" w:rsidP="0036682C">
            <w:pPr>
              <w:spacing w:before="100" w:after="100"/>
              <w:jc w:val="both"/>
              <w:rPr>
                <w:rFonts w:ascii="Arial" w:eastAsia="Times New Roman" w:hAnsi="Arial" w:cs="Arial"/>
                <w:bCs/>
                <w:color w:val="000000"/>
                <w:sz w:val="20"/>
                <w:szCs w:val="20"/>
                <w:lang w:val="es-ES" w:eastAsia="es-ES"/>
              </w:rPr>
            </w:pPr>
            <w:r>
              <w:rPr>
                <w:rFonts w:ascii="Arial" w:hAnsi="Arial" w:cs="Arial"/>
                <w:b/>
                <w:bCs/>
                <w:color w:val="000000"/>
                <w:sz w:val="20"/>
                <w:szCs w:val="20"/>
              </w:rPr>
              <w:t>Recurrido:</w:t>
            </w:r>
            <w:r>
              <w:rPr>
                <w:rFonts w:ascii="Arial" w:hAnsi="Arial" w:cs="Arial"/>
                <w:bCs/>
                <w:color w:val="000000"/>
                <w:sz w:val="20"/>
                <w:szCs w:val="20"/>
              </w:rPr>
              <w:t xml:space="preserve"> </w:t>
            </w:r>
            <w:r w:rsidR="0036682C">
              <w:rPr>
                <w:rFonts w:ascii="Arial" w:hAnsi="Arial" w:cs="Arial"/>
                <w:bCs/>
                <w:color w:val="000000"/>
                <w:sz w:val="20"/>
                <w:szCs w:val="20"/>
              </w:rPr>
              <w:t>Alcaldía Civil y de Trabajo de Puntarenas</w:t>
            </w:r>
          </w:p>
        </w:tc>
      </w:tr>
      <w:tr w:rsidR="004B75D5" w:rsidTr="004B75D5">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75D5" w:rsidRDefault="004B75D5" w:rsidP="0036682C">
            <w:pPr>
              <w:jc w:val="both"/>
              <w:rPr>
                <w:rFonts w:ascii="Arial" w:eastAsia="Times New Roman" w:hAnsi="Arial" w:cs="Arial"/>
                <w:color w:val="000000"/>
                <w:sz w:val="20"/>
                <w:szCs w:val="20"/>
                <w:lang w:val="es-ES" w:eastAsia="es-ES"/>
              </w:rPr>
            </w:pPr>
            <w:r>
              <w:rPr>
                <w:rFonts w:ascii="Arial" w:hAnsi="Arial" w:cs="Arial"/>
                <w:b/>
                <w:bCs/>
                <w:color w:val="000000"/>
                <w:sz w:val="20"/>
                <w:szCs w:val="20"/>
              </w:rPr>
              <w:t>Objeto del recurso</w:t>
            </w:r>
            <w:r>
              <w:rPr>
                <w:rFonts w:ascii="Arial" w:hAnsi="Arial" w:cs="Arial"/>
                <w:color w:val="000000"/>
                <w:sz w:val="20"/>
                <w:szCs w:val="20"/>
              </w:rPr>
              <w:t xml:space="preserve">: El recurrente impugna </w:t>
            </w:r>
            <w:r w:rsidR="0036682C">
              <w:rPr>
                <w:rFonts w:ascii="Arial" w:hAnsi="Arial" w:cs="Arial"/>
                <w:color w:val="000000"/>
                <w:sz w:val="20"/>
                <w:szCs w:val="20"/>
              </w:rPr>
              <w:t>el apremio corporal dictado contra la tutelada (su esposa) en un juicio ejecutivo prendario, aduciendo que su captura impediría la manutención de una bebé de seis meses, hija de ambos.</w:t>
            </w:r>
          </w:p>
        </w:tc>
      </w:tr>
      <w:tr w:rsidR="004B75D5" w:rsidTr="004B75D5">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75D5" w:rsidRDefault="004B75D5" w:rsidP="0036682C">
            <w:pPr>
              <w:jc w:val="both"/>
              <w:rPr>
                <w:rFonts w:ascii="Arial" w:hAnsi="Arial" w:cs="Arial"/>
                <w:bCs/>
                <w:color w:val="000000"/>
                <w:sz w:val="20"/>
                <w:szCs w:val="20"/>
              </w:rPr>
            </w:pPr>
            <w:r>
              <w:rPr>
                <w:rFonts w:ascii="Arial" w:hAnsi="Arial" w:cs="Arial"/>
                <w:b/>
                <w:bCs/>
                <w:color w:val="000000"/>
                <w:sz w:val="20"/>
                <w:szCs w:val="20"/>
              </w:rPr>
              <w:t>Respuesta del recurrido:</w:t>
            </w:r>
            <w:r>
              <w:rPr>
                <w:rFonts w:ascii="Arial" w:hAnsi="Arial" w:cs="Arial"/>
                <w:bCs/>
                <w:color w:val="000000"/>
                <w:sz w:val="20"/>
                <w:szCs w:val="20"/>
              </w:rPr>
              <w:t xml:space="preserve"> Contra </w:t>
            </w:r>
            <w:r w:rsidR="0036682C">
              <w:rPr>
                <w:rFonts w:ascii="Arial" w:hAnsi="Arial" w:cs="Arial"/>
                <w:bCs/>
                <w:color w:val="000000"/>
                <w:sz w:val="20"/>
                <w:szCs w:val="20"/>
              </w:rPr>
              <w:t>la tutelada se dictó apremio corporal por no presentar los bienes pignorados; empero, esta resolución no le fue debidamente notificada</w:t>
            </w:r>
            <w:r w:rsidR="008622D6">
              <w:rPr>
                <w:rFonts w:ascii="Arial" w:hAnsi="Arial" w:cs="Arial"/>
                <w:bCs/>
                <w:color w:val="000000"/>
                <w:sz w:val="20"/>
                <w:szCs w:val="20"/>
              </w:rPr>
              <w:t>.</w:t>
            </w:r>
          </w:p>
        </w:tc>
      </w:tr>
      <w:tr w:rsidR="004B75D5" w:rsidTr="004B75D5">
        <w:tc>
          <w:tcPr>
            <w:tcW w:w="24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75D5" w:rsidRDefault="004B75D5">
            <w:pPr>
              <w:spacing w:after="200"/>
              <w:rPr>
                <w:rFonts w:ascii="Arial" w:eastAsia="Times New Roman" w:hAnsi="Arial" w:cs="Arial"/>
                <w:b/>
                <w:bCs/>
                <w:color w:val="000000"/>
                <w:sz w:val="20"/>
                <w:szCs w:val="20"/>
                <w:lang w:val="es-ES" w:eastAsia="es-ES"/>
              </w:rPr>
            </w:pPr>
            <w:r>
              <w:rPr>
                <w:rFonts w:ascii="Arial" w:hAnsi="Arial" w:cs="Arial"/>
                <w:b/>
                <w:bCs/>
                <w:color w:val="000000"/>
                <w:sz w:val="20"/>
                <w:szCs w:val="20"/>
              </w:rPr>
              <w:t>Parte dispositiva</w:t>
            </w:r>
          </w:p>
        </w:tc>
        <w:tc>
          <w:tcPr>
            <w:tcW w:w="634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4B75D5" w:rsidRDefault="008622D6" w:rsidP="008622D6">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eastAsia="es-ES"/>
              </w:rPr>
              <w:t xml:space="preserve">Con lugar (tutelada en indefensión). VS de los Magistrados </w:t>
            </w:r>
            <w:r w:rsidRPr="008622D6">
              <w:rPr>
                <w:rFonts w:ascii="Arial" w:eastAsia="Times New Roman" w:hAnsi="Arial" w:cs="Arial"/>
                <w:color w:val="000000"/>
                <w:sz w:val="20"/>
                <w:szCs w:val="20"/>
                <w:lang w:eastAsia="es-ES"/>
              </w:rPr>
              <w:t xml:space="preserve">Zamora, </w:t>
            </w:r>
            <w:proofErr w:type="spellStart"/>
            <w:r w:rsidRPr="008622D6">
              <w:rPr>
                <w:rFonts w:ascii="Arial" w:eastAsia="Times New Roman" w:hAnsi="Arial" w:cs="Arial"/>
                <w:color w:val="000000"/>
                <w:sz w:val="20"/>
                <w:szCs w:val="20"/>
                <w:lang w:eastAsia="es-ES"/>
              </w:rPr>
              <w:t>Ching</w:t>
            </w:r>
            <w:proofErr w:type="spellEnd"/>
            <w:r w:rsidRPr="008622D6">
              <w:rPr>
                <w:rFonts w:ascii="Arial" w:eastAsia="Times New Roman" w:hAnsi="Arial" w:cs="Arial"/>
                <w:color w:val="000000"/>
                <w:sz w:val="20"/>
                <w:szCs w:val="20"/>
                <w:lang w:eastAsia="es-ES"/>
              </w:rPr>
              <w:t>, Carvajal y Ramírez</w:t>
            </w:r>
            <w:r>
              <w:rPr>
                <w:rFonts w:ascii="Arial" w:eastAsia="Times New Roman" w:hAnsi="Arial" w:cs="Arial"/>
                <w:color w:val="000000"/>
                <w:sz w:val="20"/>
                <w:szCs w:val="20"/>
                <w:lang w:eastAsia="es-ES"/>
              </w:rPr>
              <w:t>.</w:t>
            </w:r>
          </w:p>
        </w:tc>
      </w:tr>
    </w:tbl>
    <w:p w:rsidR="004B75D5" w:rsidRDefault="004B75D5" w:rsidP="002A671A">
      <w:pPr>
        <w:spacing w:after="0" w:line="360" w:lineRule="auto"/>
        <w:jc w:val="center"/>
        <w:rPr>
          <w:rFonts w:ascii="Times New Roman" w:eastAsia="Times New Roman" w:hAnsi="Times New Roman" w:cs="Times New Roman"/>
          <w:b/>
          <w:bCs/>
          <w:sz w:val="28"/>
          <w:szCs w:val="28"/>
          <w:lang w:eastAsia="es-ES"/>
        </w:rPr>
      </w:pPr>
    </w:p>
    <w:p w:rsidR="002A671A" w:rsidRDefault="002A671A" w:rsidP="002A671A">
      <w:pPr>
        <w:spacing w:after="0" w:line="360" w:lineRule="auto"/>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Nº 14</w:t>
      </w:r>
    </w:p>
    <w:p w:rsidR="002A671A" w:rsidRDefault="002A671A" w:rsidP="002A671A">
      <w:pPr>
        <w:tabs>
          <w:tab w:val="left" w:pos="3626"/>
        </w:tabs>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ab/>
      </w:r>
    </w:p>
    <w:p w:rsidR="002A671A" w:rsidRDefault="002A671A" w:rsidP="002A671A">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b/>
          <w:caps/>
          <w:sz w:val="28"/>
          <w:szCs w:val="28"/>
          <w:lang w:eastAsia="es-ES"/>
        </w:rPr>
        <w:t>Sesión ordinaria de Corte Plena</w:t>
      </w:r>
      <w:r>
        <w:rPr>
          <w:rFonts w:ascii="Times New Roman" w:eastAsia="Times New Roman" w:hAnsi="Times New Roman" w:cs="Times New Roman"/>
          <w:b/>
          <w:sz w:val="28"/>
          <w:szCs w:val="28"/>
          <w:lang w:eastAsia="es-ES"/>
        </w:rPr>
        <w:t xml:space="preserve"> celebrada a las trece horas y treinta minutos del dieciséis de marzo de mil novecientos ochenta y siete</w:t>
      </w:r>
      <w:r>
        <w:rPr>
          <w:rFonts w:ascii="Times New Roman" w:eastAsia="Times New Roman" w:hAnsi="Times New Roman" w:cs="Times New Roman"/>
          <w:sz w:val="28"/>
          <w:szCs w:val="28"/>
          <w:lang w:eastAsia="es-ES"/>
        </w:rPr>
        <w:t xml:space="preserve">, con asistencia inicial de los señores Magistrados Blanco, quien preside, Coto, Arroyo, Cervantes, Chacón, Arias, Rodríguez, Zamora, Arce, </w:t>
      </w:r>
      <w:proofErr w:type="spellStart"/>
      <w:r>
        <w:rPr>
          <w:rFonts w:ascii="Times New Roman" w:eastAsia="Times New Roman" w:hAnsi="Times New Roman" w:cs="Times New Roman"/>
          <w:sz w:val="28"/>
          <w:szCs w:val="28"/>
          <w:lang w:eastAsia="es-ES"/>
        </w:rPr>
        <w:t>Ching</w:t>
      </w:r>
      <w:proofErr w:type="spellEnd"/>
      <w:r>
        <w:rPr>
          <w:rFonts w:ascii="Times New Roman" w:eastAsia="Times New Roman" w:hAnsi="Times New Roman" w:cs="Times New Roman"/>
          <w:sz w:val="28"/>
          <w:szCs w:val="28"/>
          <w:lang w:eastAsia="es-ES"/>
        </w:rPr>
        <w:t xml:space="preserve">, Ramírez, Guzmán, </w:t>
      </w:r>
      <w:proofErr w:type="spellStart"/>
      <w:r>
        <w:rPr>
          <w:rFonts w:ascii="Times New Roman" w:eastAsia="Times New Roman" w:hAnsi="Times New Roman" w:cs="Times New Roman"/>
          <w:sz w:val="28"/>
          <w:szCs w:val="28"/>
          <w:lang w:eastAsia="es-ES"/>
        </w:rPr>
        <w:t>Houed</w:t>
      </w:r>
      <w:proofErr w:type="spellEnd"/>
      <w:r>
        <w:rPr>
          <w:rFonts w:ascii="Times New Roman" w:eastAsia="Times New Roman" w:hAnsi="Times New Roman" w:cs="Times New Roman"/>
          <w:sz w:val="28"/>
          <w:szCs w:val="28"/>
          <w:lang w:eastAsia="es-ES"/>
        </w:rPr>
        <w:t xml:space="preserve">, Gamboa y </w:t>
      </w:r>
      <w:r w:rsidR="004B75D5">
        <w:rPr>
          <w:rFonts w:ascii="Times New Roman" w:eastAsia="Times New Roman" w:hAnsi="Times New Roman" w:cs="Times New Roman"/>
          <w:sz w:val="28"/>
          <w:szCs w:val="28"/>
          <w:lang w:eastAsia="es-ES"/>
        </w:rPr>
        <w:t>González</w:t>
      </w:r>
      <w:r>
        <w:rPr>
          <w:rFonts w:ascii="Times New Roman" w:eastAsia="Times New Roman" w:hAnsi="Times New Roman" w:cs="Times New Roman"/>
          <w:sz w:val="28"/>
          <w:szCs w:val="28"/>
          <w:lang w:eastAsia="es-ES"/>
        </w:rPr>
        <w:t>.</w:t>
      </w:r>
    </w:p>
    <w:p w:rsidR="002A671A" w:rsidRDefault="002A671A" w:rsidP="002A671A">
      <w:pPr>
        <w:spacing w:line="360" w:lineRule="auto"/>
        <w:jc w:val="both"/>
        <w:rPr>
          <w:rFonts w:ascii="Times New Roman" w:eastAsia="Times New Roman" w:hAnsi="Times New Roman" w:cs="Times New Roman"/>
          <w:sz w:val="28"/>
          <w:szCs w:val="28"/>
          <w:lang w:eastAsia="es-ES"/>
        </w:rPr>
      </w:pPr>
    </w:p>
    <w:p w:rsidR="002A671A" w:rsidRDefault="002A671A" w:rsidP="002A671A">
      <w:pPr>
        <w:spacing w:line="360" w:lineRule="auto"/>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Artículo V</w:t>
      </w:r>
    </w:p>
    <w:p w:rsidR="002A671A" w:rsidRDefault="002A671A" w:rsidP="002A671A">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Seguidamente se entró a conocer del recurso de Hábeas Corpus interpuesto en favor de la señora </w:t>
      </w:r>
      <w:r>
        <w:rPr>
          <w:rFonts w:ascii="Times New Roman" w:eastAsia="Times New Roman" w:hAnsi="Times New Roman" w:cs="Times New Roman"/>
          <w:b/>
          <w:sz w:val="28"/>
          <w:szCs w:val="28"/>
          <w:lang w:eastAsia="es-ES"/>
        </w:rPr>
        <w:t>ANA CRISTINA ALVARADO ROJAS</w:t>
      </w:r>
      <w:r>
        <w:rPr>
          <w:rFonts w:ascii="Times New Roman" w:eastAsia="Times New Roman" w:hAnsi="Times New Roman" w:cs="Times New Roman"/>
          <w:sz w:val="28"/>
          <w:szCs w:val="28"/>
          <w:lang w:eastAsia="es-ES"/>
        </w:rPr>
        <w:t>, y luego</w:t>
      </w:r>
      <w:r w:rsidR="00CD4DBE">
        <w:rPr>
          <w:rFonts w:ascii="Times New Roman" w:eastAsia="Times New Roman" w:hAnsi="Times New Roman" w:cs="Times New Roman"/>
          <w:sz w:val="28"/>
          <w:szCs w:val="28"/>
          <w:lang w:eastAsia="es-ES"/>
        </w:rPr>
        <w:t xml:space="preserve"> de que algunos de los señores Magistrados se refirieron al recurso se dispuso resolverlo en una próxima sesión. </w:t>
      </w:r>
    </w:p>
    <w:p w:rsidR="008814D8" w:rsidRDefault="008814D8" w:rsidP="002A671A">
      <w:pPr>
        <w:spacing w:line="360" w:lineRule="auto"/>
        <w:jc w:val="both"/>
        <w:rPr>
          <w:rFonts w:ascii="Times New Roman" w:eastAsia="Times New Roman" w:hAnsi="Times New Roman" w:cs="Times New Roman"/>
          <w:sz w:val="28"/>
          <w:szCs w:val="28"/>
          <w:lang w:eastAsia="es-ES"/>
        </w:rPr>
      </w:pPr>
    </w:p>
    <w:p w:rsidR="008814D8" w:rsidRDefault="008814D8" w:rsidP="002A671A">
      <w:pPr>
        <w:spacing w:line="360" w:lineRule="auto"/>
        <w:jc w:val="both"/>
        <w:rPr>
          <w:rFonts w:ascii="Times New Roman" w:eastAsia="Times New Roman" w:hAnsi="Times New Roman" w:cs="Times New Roman"/>
          <w:sz w:val="28"/>
          <w:szCs w:val="28"/>
          <w:lang w:eastAsia="es-ES"/>
        </w:rPr>
      </w:pPr>
    </w:p>
    <w:p w:rsidR="008814D8" w:rsidRDefault="008814D8" w:rsidP="002A671A">
      <w:pPr>
        <w:spacing w:line="360" w:lineRule="auto"/>
        <w:jc w:val="both"/>
        <w:rPr>
          <w:rFonts w:ascii="Times New Roman" w:eastAsia="Times New Roman" w:hAnsi="Times New Roman" w:cs="Times New Roman"/>
          <w:sz w:val="28"/>
          <w:szCs w:val="28"/>
          <w:lang w:eastAsia="es-ES"/>
        </w:rPr>
      </w:pPr>
    </w:p>
    <w:p w:rsidR="008814D8" w:rsidRDefault="008814D8" w:rsidP="008814D8">
      <w:pPr>
        <w:spacing w:after="0" w:line="360" w:lineRule="auto"/>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Nº 15</w:t>
      </w:r>
    </w:p>
    <w:p w:rsidR="008814D8" w:rsidRDefault="008814D8" w:rsidP="008814D8">
      <w:pPr>
        <w:tabs>
          <w:tab w:val="left" w:pos="3626"/>
        </w:tabs>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ab/>
      </w:r>
    </w:p>
    <w:p w:rsidR="008814D8" w:rsidRDefault="008814D8" w:rsidP="008814D8">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b/>
          <w:caps/>
          <w:sz w:val="28"/>
          <w:szCs w:val="28"/>
          <w:lang w:eastAsia="es-ES"/>
        </w:rPr>
        <w:t>Sesión ordinaria de Corte Plena</w:t>
      </w:r>
      <w:r>
        <w:rPr>
          <w:rFonts w:ascii="Times New Roman" w:eastAsia="Times New Roman" w:hAnsi="Times New Roman" w:cs="Times New Roman"/>
          <w:b/>
          <w:sz w:val="28"/>
          <w:szCs w:val="28"/>
          <w:lang w:eastAsia="es-ES"/>
        </w:rPr>
        <w:t xml:space="preserve"> celebrada a las trece horas y treinta minutos del veintitrés de marzo de mil novecientos ochenta y siete</w:t>
      </w:r>
      <w:r>
        <w:rPr>
          <w:rFonts w:ascii="Times New Roman" w:eastAsia="Times New Roman" w:hAnsi="Times New Roman" w:cs="Times New Roman"/>
          <w:sz w:val="28"/>
          <w:szCs w:val="28"/>
          <w:lang w:eastAsia="es-ES"/>
        </w:rPr>
        <w:t xml:space="preserve">, con asistencia inicial de los señores Magistrados Blanco, quien preside, Coto, Arroyo, Cervantes, Chacón, Rodríguez, Zamora, Arce, Ching, Carvajal, Ramírez, Guzmán, </w:t>
      </w:r>
      <w:proofErr w:type="spellStart"/>
      <w:r>
        <w:rPr>
          <w:rFonts w:ascii="Times New Roman" w:eastAsia="Times New Roman" w:hAnsi="Times New Roman" w:cs="Times New Roman"/>
          <w:sz w:val="28"/>
          <w:szCs w:val="28"/>
          <w:lang w:eastAsia="es-ES"/>
        </w:rPr>
        <w:t>Houed</w:t>
      </w:r>
      <w:proofErr w:type="spellEnd"/>
      <w:r>
        <w:rPr>
          <w:rFonts w:ascii="Times New Roman" w:eastAsia="Times New Roman" w:hAnsi="Times New Roman" w:cs="Times New Roman"/>
          <w:sz w:val="28"/>
          <w:szCs w:val="28"/>
          <w:lang w:eastAsia="es-ES"/>
        </w:rPr>
        <w:t xml:space="preserve">, Gamboa y </w:t>
      </w:r>
      <w:r w:rsidR="004B75D5">
        <w:rPr>
          <w:rFonts w:ascii="Times New Roman" w:eastAsia="Times New Roman" w:hAnsi="Times New Roman" w:cs="Times New Roman"/>
          <w:sz w:val="28"/>
          <w:szCs w:val="28"/>
          <w:lang w:eastAsia="es-ES"/>
        </w:rPr>
        <w:t>González</w:t>
      </w:r>
      <w:r>
        <w:rPr>
          <w:rFonts w:ascii="Times New Roman" w:eastAsia="Times New Roman" w:hAnsi="Times New Roman" w:cs="Times New Roman"/>
          <w:sz w:val="28"/>
          <w:szCs w:val="28"/>
          <w:lang w:eastAsia="es-ES"/>
        </w:rPr>
        <w:t>.</w:t>
      </w:r>
    </w:p>
    <w:p w:rsidR="008814D8" w:rsidRDefault="008814D8" w:rsidP="008814D8">
      <w:pPr>
        <w:spacing w:line="360" w:lineRule="auto"/>
        <w:jc w:val="both"/>
        <w:rPr>
          <w:rFonts w:ascii="Times New Roman" w:eastAsia="Times New Roman" w:hAnsi="Times New Roman" w:cs="Times New Roman"/>
          <w:sz w:val="28"/>
          <w:szCs w:val="28"/>
          <w:lang w:eastAsia="es-ES"/>
        </w:rPr>
      </w:pPr>
    </w:p>
    <w:p w:rsidR="008814D8" w:rsidRDefault="008814D8" w:rsidP="008814D8">
      <w:pPr>
        <w:spacing w:line="360" w:lineRule="auto"/>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Artículo IV</w:t>
      </w:r>
    </w:p>
    <w:p w:rsidR="008814D8" w:rsidRDefault="008814D8" w:rsidP="008814D8">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telegrama recibido el cinco del corriente mes de marzo, el señor </w:t>
      </w:r>
      <w:r w:rsidR="0036682C" w:rsidRPr="0036682C">
        <w:rPr>
          <w:rFonts w:ascii="Times New Roman" w:eastAsia="Times New Roman" w:hAnsi="Times New Roman" w:cs="Times New Roman"/>
          <w:b/>
          <w:sz w:val="28"/>
          <w:szCs w:val="28"/>
          <w:lang w:eastAsia="es-ES"/>
        </w:rPr>
        <w:t>RODOLFO SOTO OTÁROLA</w:t>
      </w:r>
      <w:r>
        <w:rPr>
          <w:rFonts w:ascii="Times New Roman" w:eastAsia="Times New Roman" w:hAnsi="Times New Roman" w:cs="Times New Roman"/>
          <w:sz w:val="28"/>
          <w:szCs w:val="28"/>
          <w:lang w:eastAsia="es-ES"/>
        </w:rPr>
        <w:t xml:space="preserve"> planteó un recurso de Hábeas Corpus en favor de su esposa </w:t>
      </w:r>
      <w:r>
        <w:rPr>
          <w:rFonts w:ascii="Times New Roman" w:eastAsia="Times New Roman" w:hAnsi="Times New Roman" w:cs="Times New Roman"/>
          <w:b/>
          <w:sz w:val="28"/>
          <w:szCs w:val="28"/>
          <w:lang w:eastAsia="es-ES"/>
        </w:rPr>
        <w:t xml:space="preserve">ANA CRISTINA ALVARADO ROJAS </w:t>
      </w:r>
      <w:r>
        <w:rPr>
          <w:rFonts w:ascii="Times New Roman" w:eastAsia="Times New Roman" w:hAnsi="Times New Roman" w:cs="Times New Roman"/>
          <w:sz w:val="28"/>
          <w:szCs w:val="28"/>
          <w:lang w:eastAsia="es-ES"/>
        </w:rPr>
        <w:t>contra quien la Alcaldía Civil y de Trabajo de Puntarenas decretó apremio corporal dentro del juicio ejecutivo prendario establecido contra ella por Fernando Corella Elizondo. Dice el recurrente que su esposa amamanta a una niña de seis meses de edad, con lo que aquella medida crearía un grave problema moral y psicológico en perjuicio de la niña y de su hogar, y por ese motivo solicita que se revoque esa orden y se acepte un arreglo de pago conforme a sus posibilidades económicas.</w:t>
      </w:r>
    </w:p>
    <w:p w:rsidR="008814D8" w:rsidRDefault="008814D8" w:rsidP="008814D8">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La señorita Alcaldesa Civil y de Trabajo de Puntarenas, licenciada Ana Isabel Vargas </w:t>
      </w:r>
      <w:proofErr w:type="spellStart"/>
      <w:r>
        <w:rPr>
          <w:rFonts w:ascii="Times New Roman" w:eastAsia="Times New Roman" w:hAnsi="Times New Roman" w:cs="Times New Roman"/>
          <w:sz w:val="28"/>
          <w:szCs w:val="28"/>
          <w:lang w:eastAsia="es-ES"/>
        </w:rPr>
        <w:t>Vargas</w:t>
      </w:r>
      <w:proofErr w:type="spellEnd"/>
      <w:r>
        <w:rPr>
          <w:rFonts w:ascii="Times New Roman" w:eastAsia="Times New Roman" w:hAnsi="Times New Roman" w:cs="Times New Roman"/>
          <w:sz w:val="28"/>
          <w:szCs w:val="28"/>
          <w:lang w:eastAsia="es-ES"/>
        </w:rPr>
        <w:t>, comunico que contra la señora Alvarado Rojas se decretó apremio corporal en el ejecutivo prendario a que se ha hecho referencia, y que el señor Delegado Cantonal de Esparza hizo saber que aún no ha podido diligenciar “</w:t>
      </w:r>
      <w:r w:rsidRPr="0036682C">
        <w:rPr>
          <w:rFonts w:ascii="Times New Roman" w:eastAsia="Times New Roman" w:hAnsi="Times New Roman" w:cs="Times New Roman"/>
          <w:i/>
          <w:sz w:val="28"/>
          <w:szCs w:val="28"/>
          <w:lang w:eastAsia="es-ES"/>
        </w:rPr>
        <w:t>esa orden</w:t>
      </w:r>
      <w:r>
        <w:rPr>
          <w:rFonts w:ascii="Times New Roman" w:eastAsia="Times New Roman" w:hAnsi="Times New Roman" w:cs="Times New Roman"/>
          <w:sz w:val="28"/>
          <w:szCs w:val="28"/>
          <w:lang w:eastAsia="es-ES"/>
        </w:rPr>
        <w:t>”.</w:t>
      </w:r>
    </w:p>
    <w:p w:rsidR="008814D8" w:rsidRDefault="008814D8" w:rsidP="008814D8">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 xml:space="preserve">Se tiene a la vista el juicio ejecutivo prendario de Fernando Corella Elizondo contra la señora Alvarado Rojas, conocida también como Ana Cristina </w:t>
      </w:r>
      <w:r w:rsidR="004B75D5">
        <w:rPr>
          <w:rFonts w:ascii="Times New Roman" w:eastAsia="Times New Roman" w:hAnsi="Times New Roman" w:cs="Times New Roman"/>
          <w:sz w:val="28"/>
          <w:szCs w:val="28"/>
          <w:lang w:eastAsia="es-ES"/>
        </w:rPr>
        <w:t>González</w:t>
      </w:r>
      <w:r>
        <w:rPr>
          <w:rFonts w:ascii="Times New Roman" w:eastAsia="Times New Roman" w:hAnsi="Times New Roman" w:cs="Times New Roman"/>
          <w:sz w:val="28"/>
          <w:szCs w:val="28"/>
          <w:lang w:eastAsia="es-ES"/>
        </w:rPr>
        <w:t xml:space="preserve"> Alvarado, del que se obtienen también los siguientes datos de interés para la decisión del recurso:</w:t>
      </w:r>
    </w:p>
    <w:p w:rsidR="008814D8" w:rsidRDefault="008814D8" w:rsidP="008814D8">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En escrito fechado el treinta de octubre </w:t>
      </w:r>
      <w:r w:rsidR="00E41F7A">
        <w:rPr>
          <w:rFonts w:ascii="Times New Roman" w:eastAsia="Times New Roman" w:hAnsi="Times New Roman" w:cs="Times New Roman"/>
          <w:sz w:val="28"/>
          <w:szCs w:val="28"/>
          <w:lang w:eastAsia="es-ES"/>
        </w:rPr>
        <w:t>de mil novecientos ochenta y cinco presentado el veintiséis de noviembre de ese mismo año, el señor Corella planteó demanda ejecutiva prendaria contra la señora Alvarado, a la que la Alcaldía Civil y de Trabajo de Puntarenas.</w:t>
      </w:r>
    </w:p>
    <w:p w:rsidR="00E41F7A" w:rsidRDefault="00E41F7A" w:rsidP="008814D8">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Esa Alcaldía a las diez horas y cinco minutos del veintinueve de ese mes de noviembre tuvo por establecida la demanda y previno a la accionada señalar casa u oficina para atender notificaciones, lo mismo que presentara en el acto del remate que en esa misma resolución ordeno, el bien pignorado para que los posibles postores pudieran examinarlo, bajo los apercibimientos legales en caso de omisión.</w:t>
      </w:r>
    </w:p>
    <w:p w:rsidR="00E41F7A" w:rsidRDefault="00E41F7A" w:rsidP="00E41F7A">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Esa resolución, según constancia que puso el notificador del despacho a folio 7 vuelto, no se notificó a la d</w:t>
      </w:r>
      <w:r w:rsidR="00E41686">
        <w:rPr>
          <w:rFonts w:ascii="Times New Roman" w:eastAsia="Times New Roman" w:hAnsi="Times New Roman" w:cs="Times New Roman"/>
          <w:sz w:val="28"/>
          <w:szCs w:val="28"/>
          <w:lang w:eastAsia="es-ES"/>
        </w:rPr>
        <w:t>emandada, por cuanto “</w:t>
      </w:r>
      <w:r w:rsidR="00E41686" w:rsidRPr="0036682C">
        <w:rPr>
          <w:rFonts w:ascii="Times New Roman" w:eastAsia="Times New Roman" w:hAnsi="Times New Roman" w:cs="Times New Roman"/>
          <w:i/>
          <w:sz w:val="28"/>
          <w:szCs w:val="28"/>
          <w:lang w:eastAsia="es-ES"/>
        </w:rPr>
        <w:t>faltan copias de ley</w:t>
      </w:r>
      <w:r w:rsidR="00E41686">
        <w:rPr>
          <w:rFonts w:ascii="Times New Roman" w:eastAsia="Times New Roman" w:hAnsi="Times New Roman" w:cs="Times New Roman"/>
          <w:sz w:val="28"/>
          <w:szCs w:val="28"/>
          <w:lang w:eastAsia="es-ES"/>
        </w:rPr>
        <w:t>”</w:t>
      </w:r>
    </w:p>
    <w:p w:rsidR="00E41686" w:rsidRDefault="00702BE5" w:rsidP="00E41686">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Posteriormente se hicieron tres nuevos señalamientos de remate y las resoluciones que así lo ordenaban no se notificaron a la demandada, en el primero por cuanto la señora Alvarado se hallaba incapacitada, según informes que se obtuvieron en el lugar de su trabajo, y los otros dos por ser esta vecina de Esparza (constancias del notificador visibles a folios 9 vto., 12 </w:t>
      </w:r>
      <w:proofErr w:type="spellStart"/>
      <w:r>
        <w:rPr>
          <w:rFonts w:ascii="Times New Roman" w:eastAsia="Times New Roman" w:hAnsi="Times New Roman" w:cs="Times New Roman"/>
          <w:sz w:val="28"/>
          <w:szCs w:val="28"/>
          <w:lang w:eastAsia="es-ES"/>
        </w:rPr>
        <w:t>fte</w:t>
      </w:r>
      <w:proofErr w:type="spellEnd"/>
      <w:r>
        <w:rPr>
          <w:rFonts w:ascii="Times New Roman" w:eastAsia="Times New Roman" w:hAnsi="Times New Roman" w:cs="Times New Roman"/>
          <w:sz w:val="28"/>
          <w:szCs w:val="28"/>
          <w:lang w:eastAsia="es-ES"/>
        </w:rPr>
        <w:t xml:space="preserve">. y 14 </w:t>
      </w:r>
      <w:proofErr w:type="spellStart"/>
      <w:r>
        <w:rPr>
          <w:rFonts w:ascii="Times New Roman" w:eastAsia="Times New Roman" w:hAnsi="Times New Roman" w:cs="Times New Roman"/>
          <w:sz w:val="28"/>
          <w:szCs w:val="28"/>
          <w:lang w:eastAsia="es-ES"/>
        </w:rPr>
        <w:t>fte</w:t>
      </w:r>
      <w:proofErr w:type="spellEnd"/>
      <w:r>
        <w:rPr>
          <w:rFonts w:ascii="Times New Roman" w:eastAsia="Times New Roman" w:hAnsi="Times New Roman" w:cs="Times New Roman"/>
          <w:sz w:val="28"/>
          <w:szCs w:val="28"/>
          <w:lang w:eastAsia="es-ES"/>
        </w:rPr>
        <w:t>.).</w:t>
      </w:r>
    </w:p>
    <w:p w:rsidR="00702BE5" w:rsidRDefault="00702BE5" w:rsidP="00E41686">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 las siete horas quince minutos del cinco de setiembre del año pasado, la Alcaldía señalo las dieciséis horas del veintinueve de octubre siguiente para realizar el remate de los bienes pignorados y le previno a la demandada que en ese acto “</w:t>
      </w:r>
      <w:r w:rsidRPr="0036682C">
        <w:rPr>
          <w:rFonts w:ascii="Times New Roman" w:eastAsia="Times New Roman" w:hAnsi="Times New Roman" w:cs="Times New Roman"/>
          <w:i/>
          <w:sz w:val="28"/>
          <w:szCs w:val="28"/>
          <w:lang w:eastAsia="es-ES"/>
        </w:rPr>
        <w:t xml:space="preserve">debe presentar el bien pignorado para </w:t>
      </w:r>
      <w:r w:rsidRPr="0036682C">
        <w:rPr>
          <w:rFonts w:ascii="Times New Roman" w:eastAsia="Times New Roman" w:hAnsi="Times New Roman" w:cs="Times New Roman"/>
          <w:i/>
          <w:sz w:val="28"/>
          <w:szCs w:val="28"/>
          <w:lang w:eastAsia="es-ES"/>
        </w:rPr>
        <w:lastRenderedPageBreak/>
        <w:t>que los posibles postores puedan examinarlos, bajo pena de apremio si no lo hiciere, de conformidad con el artículo 568 del Código de Comercio</w:t>
      </w:r>
      <w:r>
        <w:rPr>
          <w:rFonts w:ascii="Times New Roman" w:eastAsia="Times New Roman" w:hAnsi="Times New Roman" w:cs="Times New Roman"/>
          <w:sz w:val="28"/>
          <w:szCs w:val="28"/>
          <w:lang w:eastAsia="es-ES"/>
        </w:rPr>
        <w:t>”, y comisiono al Delegado Cantonal de la Guardia de Asistencia Rural para que notificara esa resolución a la demandada, personalmente o en su casa de habitación.</w:t>
      </w:r>
    </w:p>
    <w:p w:rsidR="00702BE5" w:rsidRDefault="00702BE5" w:rsidP="00702BE5">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A las ocho horas del veintitrés de setiembre dicho el señor Delegado Cantonal de Esparza, notifico personalmente a la señora </w:t>
      </w:r>
      <w:r w:rsidR="004B75D5">
        <w:rPr>
          <w:rFonts w:ascii="Times New Roman" w:eastAsia="Times New Roman" w:hAnsi="Times New Roman" w:cs="Times New Roman"/>
          <w:sz w:val="28"/>
          <w:szCs w:val="28"/>
          <w:lang w:eastAsia="es-ES"/>
        </w:rPr>
        <w:t>González</w:t>
      </w:r>
      <w:r>
        <w:rPr>
          <w:rFonts w:ascii="Times New Roman" w:eastAsia="Times New Roman" w:hAnsi="Times New Roman" w:cs="Times New Roman"/>
          <w:sz w:val="28"/>
          <w:szCs w:val="28"/>
          <w:lang w:eastAsia="es-ES"/>
        </w:rPr>
        <w:t xml:space="preserve"> Alvarado la mencionada resolución.</w:t>
      </w:r>
    </w:p>
    <w:p w:rsidR="00702BE5" w:rsidRDefault="00702BE5" w:rsidP="00702BE5">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 la hora y fecha señalada se celebró el remate, al que asistió el actor quien no hizo pos</w:t>
      </w:r>
      <w:r w:rsidR="00B170F6">
        <w:rPr>
          <w:rFonts w:ascii="Times New Roman" w:eastAsia="Times New Roman" w:hAnsi="Times New Roman" w:cs="Times New Roman"/>
          <w:sz w:val="28"/>
          <w:szCs w:val="28"/>
          <w:lang w:eastAsia="es-ES"/>
        </w:rPr>
        <w:t xml:space="preserve">tura por no haberse presentado los bienes dados en garantía, por lo que el señor Corella </w:t>
      </w:r>
      <w:r w:rsidR="007F6CAC">
        <w:rPr>
          <w:rFonts w:ascii="Times New Roman" w:eastAsia="Times New Roman" w:hAnsi="Times New Roman" w:cs="Times New Roman"/>
          <w:sz w:val="28"/>
          <w:szCs w:val="28"/>
          <w:lang w:eastAsia="es-ES"/>
        </w:rPr>
        <w:t>solicito en escrito de doce de diciembre último que de conformidad con el citado artículo 568 se decretara el apremio corporal de la demandada, y así lo dispuso la Alcaldía a las dieciséis horas y treinta minutos del dieciséis de ese mes de diciembre.</w:t>
      </w:r>
    </w:p>
    <w:p w:rsidR="007F6CAC" w:rsidRDefault="007F6CAC" w:rsidP="007F6CAC">
      <w:pPr>
        <w:pStyle w:val="Prrafodelista"/>
        <w:numPr>
          <w:ilvl w:val="0"/>
          <w:numId w:val="1"/>
        </w:num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 folio 33 aparece un telegrama del señor Delegado de la Guardia de Asistencia Rural en el que comunico a la Alcaldía Civil y de Trabajo de Puntarenas que por los motivos allí expuestos no pudo dar cumplimiento a la orden de apremio decretada contra la señora Alvarado Rojas.</w:t>
      </w:r>
    </w:p>
    <w:p w:rsidR="00FD353D" w:rsidRDefault="007F6CAC" w:rsidP="007F6CAC">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Previa deliberación, se resolvió, por mayoría, declarar con lugar el recurso y cancelar la orden de apremio corporal decretada contra la señora Alvarado Rojas o </w:t>
      </w:r>
      <w:r w:rsidR="004B75D5">
        <w:rPr>
          <w:rFonts w:ascii="Times New Roman" w:eastAsia="Times New Roman" w:hAnsi="Times New Roman" w:cs="Times New Roman"/>
          <w:sz w:val="28"/>
          <w:szCs w:val="28"/>
          <w:lang w:eastAsia="es-ES"/>
        </w:rPr>
        <w:t>González</w:t>
      </w:r>
      <w:r>
        <w:rPr>
          <w:rFonts w:ascii="Times New Roman" w:eastAsia="Times New Roman" w:hAnsi="Times New Roman" w:cs="Times New Roman"/>
          <w:sz w:val="28"/>
          <w:szCs w:val="28"/>
          <w:lang w:eastAsia="es-ES"/>
        </w:rPr>
        <w:t xml:space="preserve"> Alvarado, de conformidad con </w:t>
      </w:r>
      <w:r w:rsidR="000C3796">
        <w:rPr>
          <w:rFonts w:ascii="Times New Roman" w:eastAsia="Times New Roman" w:hAnsi="Times New Roman" w:cs="Times New Roman"/>
          <w:sz w:val="28"/>
          <w:szCs w:val="28"/>
          <w:lang w:eastAsia="es-ES"/>
        </w:rPr>
        <w:t xml:space="preserve">lo que disponen los artículos 9°, inciso 4 y 10 de la Ley de Hábeas Corpus y, en consecuencia, se ordena su inmediata libertad si se hallare detenida y otros motivos no lo impidieren, pues como ha quedado expuesto y sin entrar al análisis de otras cuestiones, a la </w:t>
      </w:r>
      <w:r w:rsidR="000C3796">
        <w:rPr>
          <w:rFonts w:ascii="Times New Roman" w:eastAsia="Times New Roman" w:hAnsi="Times New Roman" w:cs="Times New Roman"/>
          <w:sz w:val="28"/>
          <w:szCs w:val="28"/>
          <w:lang w:eastAsia="es-ES"/>
        </w:rPr>
        <w:lastRenderedPageBreak/>
        <w:t>accionada aún no se le ha notificado la resolución de las diez horas y cinco minutos del veintinueve de noviembre de mil novecientos ochenta y cinco, en que la Alcaldía dio curso a la demanda, por lo que en esas condiciones se le ha dejado en estado de indefensión y por allí la orden de apremio se ha tornado en ilegítima. En esa forma se pronunciaron los Magistrados Blanco, Coto, Arroyo, Cervantes, Chacón, Rod</w:t>
      </w:r>
      <w:r w:rsidR="00FD353D">
        <w:rPr>
          <w:rFonts w:ascii="Times New Roman" w:eastAsia="Times New Roman" w:hAnsi="Times New Roman" w:cs="Times New Roman"/>
          <w:sz w:val="28"/>
          <w:szCs w:val="28"/>
          <w:lang w:eastAsia="es-ES"/>
        </w:rPr>
        <w:t xml:space="preserve">ríguez, Fernández, Arce, Guzmán, </w:t>
      </w:r>
      <w:proofErr w:type="spellStart"/>
      <w:r w:rsidR="000C3796">
        <w:rPr>
          <w:rFonts w:ascii="Times New Roman" w:eastAsia="Times New Roman" w:hAnsi="Times New Roman" w:cs="Times New Roman"/>
          <w:sz w:val="28"/>
          <w:szCs w:val="28"/>
          <w:lang w:eastAsia="es-ES"/>
        </w:rPr>
        <w:t>Houed</w:t>
      </w:r>
      <w:proofErr w:type="spellEnd"/>
      <w:r w:rsidR="000C3796">
        <w:rPr>
          <w:rFonts w:ascii="Times New Roman" w:eastAsia="Times New Roman" w:hAnsi="Times New Roman" w:cs="Times New Roman"/>
          <w:sz w:val="28"/>
          <w:szCs w:val="28"/>
          <w:lang w:eastAsia="es-ES"/>
        </w:rPr>
        <w:t xml:space="preserve">, Gamboa y </w:t>
      </w:r>
      <w:r w:rsidR="004B75D5">
        <w:rPr>
          <w:rFonts w:ascii="Times New Roman" w:eastAsia="Times New Roman" w:hAnsi="Times New Roman" w:cs="Times New Roman"/>
          <w:sz w:val="28"/>
          <w:szCs w:val="28"/>
          <w:lang w:eastAsia="es-ES"/>
        </w:rPr>
        <w:t>González</w:t>
      </w:r>
      <w:r w:rsidR="000C3796">
        <w:rPr>
          <w:rFonts w:ascii="Times New Roman" w:eastAsia="Times New Roman" w:hAnsi="Times New Roman" w:cs="Times New Roman"/>
          <w:sz w:val="28"/>
          <w:szCs w:val="28"/>
          <w:lang w:eastAsia="es-ES"/>
        </w:rPr>
        <w:t>.</w:t>
      </w:r>
    </w:p>
    <w:p w:rsidR="007F6CAC" w:rsidRPr="007F6CAC" w:rsidRDefault="00FD353D" w:rsidP="007F6CAC">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Los Magistrados Zamora, Ching, Carvajal y Ramírez, votaron por declarar sin lugar el recurso, en virtud de que la orden de apremio decretada contra la señora Alvarado tiene fundamento en el artículo 568 del Código de Comercio, ya que a ella se le notifico personalmente la prevención que se le hizo de presentar al momento de la subasta los bienes que dio en garantía.</w:t>
      </w:r>
      <w:bookmarkStart w:id="0" w:name="_GoBack"/>
      <w:bookmarkEnd w:id="0"/>
    </w:p>
    <w:sectPr w:rsidR="007F6CAC" w:rsidRPr="007F6CAC" w:rsidSect="00562D4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2C08"/>
    <w:multiLevelType w:val="hybridMultilevel"/>
    <w:tmpl w:val="3896513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225F50"/>
    <w:rsid w:val="000C3796"/>
    <w:rsid w:val="00183C23"/>
    <w:rsid w:val="00225F50"/>
    <w:rsid w:val="002A671A"/>
    <w:rsid w:val="0036682C"/>
    <w:rsid w:val="004B75D5"/>
    <w:rsid w:val="004C3673"/>
    <w:rsid w:val="00562D4B"/>
    <w:rsid w:val="00702BE5"/>
    <w:rsid w:val="007F6CAC"/>
    <w:rsid w:val="008622D6"/>
    <w:rsid w:val="008814D8"/>
    <w:rsid w:val="00890C30"/>
    <w:rsid w:val="00986840"/>
    <w:rsid w:val="00B170F6"/>
    <w:rsid w:val="00C62E06"/>
    <w:rsid w:val="00CD4DBE"/>
    <w:rsid w:val="00E41686"/>
    <w:rsid w:val="00E41F7A"/>
    <w:rsid w:val="00FD353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71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14D8"/>
    <w:pPr>
      <w:ind w:left="720"/>
      <w:contextualSpacing/>
    </w:pPr>
  </w:style>
</w:styles>
</file>

<file path=word/webSettings.xml><?xml version="1.0" encoding="utf-8"?>
<w:webSettings xmlns:r="http://schemas.openxmlformats.org/officeDocument/2006/relationships" xmlns:w="http://schemas.openxmlformats.org/wordprocessingml/2006/main">
  <w:divs>
    <w:div w:id="11493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Garro</dc:creator>
  <cp:keywords/>
  <dc:description/>
  <cp:lastModifiedBy>rbeers</cp:lastModifiedBy>
  <cp:revision>10</cp:revision>
  <dcterms:created xsi:type="dcterms:W3CDTF">2017-10-05T23:00:00Z</dcterms:created>
  <dcterms:modified xsi:type="dcterms:W3CDTF">2017-10-18T16:36:00Z</dcterms:modified>
</cp:coreProperties>
</file>