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5F" w:rsidRPr="001B62F5" w:rsidRDefault="005F1A5F" w:rsidP="005F1A5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N° 2</w:t>
      </w:r>
      <w:r w:rsidRPr="001B62F5">
        <w:rPr>
          <w:rFonts w:ascii="Calibri" w:eastAsia="Calibri" w:hAnsi="Calibri"/>
          <w:b/>
          <w:sz w:val="22"/>
          <w:szCs w:val="22"/>
          <w:lang w:eastAsia="en-US"/>
        </w:rPr>
        <w:t>-8</w:t>
      </w:r>
      <w:r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:rsidR="005F1A5F" w:rsidRPr="001B62F5" w:rsidRDefault="005F1A5F" w:rsidP="005F1A5F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Sesión ordinaria de Corte Plena celebrada a las trece horas </w:t>
      </w:r>
      <w:r>
        <w:rPr>
          <w:rFonts w:ascii="Calibri" w:eastAsia="Calibri" w:hAnsi="Calibri"/>
          <w:sz w:val="22"/>
          <w:szCs w:val="22"/>
          <w:lang w:eastAsia="en-US"/>
        </w:rPr>
        <w:t xml:space="preserve">y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treinta minutos del </w:t>
      </w:r>
      <w:r>
        <w:rPr>
          <w:rFonts w:ascii="Calibri" w:eastAsia="Calibri" w:hAnsi="Calibri"/>
          <w:sz w:val="22"/>
          <w:szCs w:val="22"/>
          <w:lang w:eastAsia="en-US"/>
        </w:rPr>
        <w:t xml:space="preserve">once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>
        <w:rPr>
          <w:rFonts w:ascii="Calibri" w:eastAsia="Calibri" w:hAnsi="Calibri"/>
          <w:sz w:val="22"/>
          <w:szCs w:val="22"/>
          <w:lang w:eastAsia="en-US"/>
        </w:rPr>
        <w:t xml:space="preserve">enero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mil novecientos ochenta y </w:t>
      </w:r>
      <w:r>
        <w:rPr>
          <w:rFonts w:ascii="Calibri" w:eastAsia="Calibri" w:hAnsi="Calibri"/>
          <w:sz w:val="22"/>
          <w:szCs w:val="22"/>
          <w:lang w:eastAsia="en-US"/>
        </w:rPr>
        <w:t>ocho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, con asistencia inicial de los Magistrados Blanco, Presidente; </w:t>
      </w:r>
      <w:r>
        <w:rPr>
          <w:rFonts w:ascii="Calibri" w:eastAsia="Calibri" w:hAnsi="Calibri"/>
          <w:sz w:val="22"/>
          <w:szCs w:val="22"/>
          <w:lang w:eastAsia="en-US"/>
        </w:rPr>
        <w:t xml:space="preserve">Coto,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Cervantes, </w:t>
      </w:r>
      <w:r>
        <w:rPr>
          <w:rFonts w:ascii="Calibri" w:eastAsia="Calibri" w:hAnsi="Calibri"/>
          <w:sz w:val="22"/>
          <w:szCs w:val="22"/>
          <w:lang w:eastAsia="en-US"/>
        </w:rPr>
        <w:t xml:space="preserve">Chacón,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Arias, Rodríguez, </w:t>
      </w:r>
      <w:r>
        <w:rPr>
          <w:rFonts w:ascii="Calibri" w:eastAsia="Calibri" w:hAnsi="Calibri"/>
          <w:sz w:val="22"/>
          <w:szCs w:val="22"/>
          <w:lang w:eastAsia="en-US"/>
        </w:rPr>
        <w:t>Zamora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, Arce, Ching, Ramírez, </w:t>
      </w:r>
      <w:r>
        <w:rPr>
          <w:rFonts w:ascii="Calibri" w:eastAsia="Calibri" w:hAnsi="Calibri"/>
          <w:sz w:val="22"/>
          <w:szCs w:val="22"/>
          <w:lang w:eastAsia="en-US"/>
        </w:rPr>
        <w:t xml:space="preserve">Guzmán, </w:t>
      </w:r>
      <w:r w:rsidRPr="001B62F5">
        <w:rPr>
          <w:rFonts w:ascii="Calibri" w:eastAsia="Calibri" w:hAnsi="Calibri"/>
          <w:sz w:val="22"/>
          <w:szCs w:val="22"/>
          <w:lang w:eastAsia="en-US"/>
        </w:rPr>
        <w:t>Houed</w:t>
      </w:r>
      <w:r>
        <w:rPr>
          <w:rFonts w:ascii="Calibri" w:eastAsia="Calibri" w:hAnsi="Calibri"/>
          <w:sz w:val="22"/>
          <w:szCs w:val="22"/>
          <w:lang w:eastAsia="en-US"/>
        </w:rPr>
        <w:t>, Gamboa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 y González.</w:t>
      </w:r>
    </w:p>
    <w:p w:rsidR="005F1A5F" w:rsidRPr="001B62F5" w:rsidRDefault="005F1A5F" w:rsidP="005F1A5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Artículo III</w:t>
      </w:r>
    </w:p>
    <w:p w:rsidR="005F1A5F" w:rsidRDefault="005F1A5F" w:rsidP="005F1A5F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1A5F">
        <w:rPr>
          <w:rFonts w:ascii="Calibri" w:eastAsia="Calibri" w:hAnsi="Calibri"/>
          <w:b/>
          <w:sz w:val="22"/>
          <w:szCs w:val="22"/>
          <w:lang w:eastAsia="en-US"/>
        </w:rPr>
        <w:t>ENTRA EL MAGISTRADO FERNANDEZ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5F1A5F" w:rsidRPr="00733F5F" w:rsidRDefault="005F1A5F" w:rsidP="005F1A5F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Se acordó archivar el recurso de Hábeas Corpus que planteó en su favor el señor Javier Bonilla Céspedes, en virtud de haber informado</w:t>
      </w:r>
      <w:r w:rsidR="00E3009F">
        <w:rPr>
          <w:rFonts w:ascii="Calibri" w:eastAsia="Calibri" w:hAnsi="Calibri"/>
          <w:sz w:val="22"/>
          <w:szCs w:val="22"/>
          <w:lang w:eastAsia="en-US"/>
        </w:rPr>
        <w:t xml:space="preserve"> el Actuario del Juzgado Segundo de Instrucción de San José, que en la causa que se le sigue por los delitos de violación agravada y robo agravado, fue resuelta la situación jurídica el 8 de este mes, con una falta de mérito, y se ordenó su inmediata libertad.</w:t>
      </w:r>
    </w:p>
    <w:sectPr w:rsidR="005F1A5F" w:rsidRPr="00733F5F" w:rsidSect="00804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5633"/>
    <w:multiLevelType w:val="hybridMultilevel"/>
    <w:tmpl w:val="7542DE9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F1A5F"/>
    <w:rsid w:val="00033CB9"/>
    <w:rsid w:val="005F1A5F"/>
    <w:rsid w:val="00712C1C"/>
    <w:rsid w:val="00956078"/>
    <w:rsid w:val="00B27B18"/>
    <w:rsid w:val="00E3009F"/>
    <w:rsid w:val="00E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5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2017-10-18T13:45:00Z</dcterms:created>
  <dcterms:modified xsi:type="dcterms:W3CDTF">2017-10-18T13:59:00Z</dcterms:modified>
</cp:coreProperties>
</file>